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4" w:rsidRPr="00226D57" w:rsidRDefault="00205374" w:rsidP="0020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>СПРАВКА</w:t>
      </w:r>
      <w:r w:rsidRPr="00226D57">
        <w:rPr>
          <w:rFonts w:ascii="Times New Roman" w:hAnsi="Times New Roman" w:cs="Times New Roman"/>
          <w:sz w:val="24"/>
          <w:szCs w:val="24"/>
        </w:rPr>
        <w:br/>
        <w:t>о сформированных инвестиционных площадках (ЗУ)</w:t>
      </w:r>
    </w:p>
    <w:tbl>
      <w:tblPr>
        <w:tblStyle w:val="a3"/>
        <w:tblW w:w="5000" w:type="pct"/>
        <w:tblLook w:val="04A0"/>
      </w:tblPr>
      <w:tblGrid>
        <w:gridCol w:w="617"/>
        <w:gridCol w:w="4477"/>
        <w:gridCol w:w="4477"/>
      </w:tblGrid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</w:p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(сформирован / предоставлен)</w:t>
            </w:r>
          </w:p>
        </w:tc>
      </w:tr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59:13:0060264:200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59:13:0060264:201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59:13:0060264:157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59:13:0290102:17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59:13:0060264:203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59:13:0420305:52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205374" w:rsidRPr="00226D57" w:rsidTr="00AC1AC9">
        <w:tc>
          <w:tcPr>
            <w:tcW w:w="322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59:13:0060111:149</w:t>
            </w:r>
          </w:p>
        </w:tc>
        <w:tc>
          <w:tcPr>
            <w:tcW w:w="2339" w:type="pct"/>
          </w:tcPr>
          <w:p w:rsidR="00205374" w:rsidRPr="00226D57" w:rsidRDefault="00205374" w:rsidP="00AC1AC9">
            <w:pPr>
              <w:jc w:val="center"/>
              <w:rPr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</w:tbl>
    <w:p w:rsidR="00205374" w:rsidRPr="00226D57" w:rsidRDefault="00205374" w:rsidP="00205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374" w:rsidRPr="00226D57" w:rsidRDefault="00205374" w:rsidP="00205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57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6"/>
        <w:gridCol w:w="5215"/>
      </w:tblGrid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«Площадка для размещения производственного помещения»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ГО/МР (mo/Справочник)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Бардымский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муницпальный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Пермский край, Бардымский р-н, с. Барда, ул. Бичуринский тракт, д. 28И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59:13:0060264:200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Функциональная и (или) территориальная зоны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П-1 промышленная зона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Под строительную промышленность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Площадь площадки, га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Газоснабжение, м.куб/час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Возможно от газопровода высокого давления 2-</w:t>
            </w:r>
            <w:r w:rsidRPr="0022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категории DN 114 по улице Бичуринский тракт; максимальная нагрузка – по расчету.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Водоснабжение, м.куб./час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Водоотведение, м.куб./час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Теплоснабжение, Гкалл/час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Ближайшая региональная автотрасса Оса-Чернушка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г.Пермь,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аэропорта,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ж/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Расстояние до речного порта, км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6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https://egrp365.ru/map/?kadnum=59:13:0060264:200&amp;ref=bq</w:t>
              </w:r>
            </w:hyperlink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74" w:rsidRPr="00226D57" w:rsidRDefault="00205374" w:rsidP="00AC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539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«Площадка для размещения производственного помещения»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  <w:hideMark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(mo/Справочник)</w:t>
            </w:r>
          </w:p>
        </w:tc>
        <w:tc>
          <w:tcPr>
            <w:tcW w:w="2727" w:type="pct"/>
            <w:shd w:val="clear" w:color="auto" w:fill="auto"/>
            <w:hideMark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Бардымский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муницпальный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Пермский край, Бардымский район, с. Барда, ул. Химиков, д. 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59:13:0060264:201</w:t>
            </w:r>
          </w:p>
        </w:tc>
      </w:tr>
      <w:tr w:rsidR="00205374" w:rsidRPr="00226D57" w:rsidTr="00AC1AC9">
        <w:trPr>
          <w:trHeight w:val="479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П-1 промышленная зона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 объекта пищевой промышленности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  <w:hideMark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  <w:hideMark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05374" w:rsidRPr="00226D57" w:rsidTr="00AC1AC9">
        <w:trPr>
          <w:trHeight w:val="765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м.куб/час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 от газопровода высокого давления 2-ой категории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по улице Бичуринский тракт; максимальная нагрузка – по расчету.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Теплоснабжение, Гкалл/час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Ближайшая региональная автотрасса Оса-Чернушка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г.Пермь,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26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https://egrp365.ru/map/?kadnum=59:13:0060264:201&amp;ref=bq</w:t>
              </w:r>
            </w:hyperlink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размещения цеха по переработке мяса»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(mo/Справочник)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Бардымский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муницпальный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Пермский край, Бардымский район, с.Барда,  ул. Бичуринский тракт, д. 20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59:13:0060264:157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ПV промышленная зона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цеха по переработке мяса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м.куб/час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 от газопровода высокого давления 2-ой категории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по улице Бичуринский тракт; максимальная нагрузка – по расчету.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Теплоснабжение, Гкалл/час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1500 м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Ближайшая региональная автотрасса Оса-Чернушка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г.Пермь,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26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https://egrp365.ru/map/?kadnum=59:13:0060264:157&amp;ref=bq</w:t>
              </w:r>
            </w:hyperlink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размещения животноводческого комплекса»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(mo/Справочник)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Бардымский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муницпальный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Пермский край, Бардымский район, </w:t>
            </w:r>
            <w:proofErr w:type="spellStart"/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с.Куземьярово,ул</w:t>
            </w:r>
            <w:proofErr w:type="spellEnd"/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Молодежная,д.11а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59:13:0290102:17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животноводческого комплекса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Газоснабжение, м.куб/час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 от газопровода высокого давления 2-ой категории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 на с.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Куземьярово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Бардымский район; максимальная нагрузка – по расчету.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Теплоснабжение, Гкалл/час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Ближайшая региональная автотрасса Оса-Чернушка в 2км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г.Пермь,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26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https://egrp365.ru/map/?kadnum=59:13:0290102:17&amp;ref=bq</w:t>
              </w:r>
            </w:hyperlink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размещения склада»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(mo/Справочник)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Бардымский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муницпальный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Пермский край, Бардымский район, с.Барда, ул.Химиков,7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59:13:0060264:203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П-1 промышленная зона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склада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м.куб/час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 от газопровода высокого давления 2-ой категории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по улице Бичуринский тракт; максимальная нагрузка – по расчету.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Теплоснабжение, Гкалл/час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Ближайшая региональная автотрасса Оса-Чернушка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г.Пермь,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26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https://egrp365.ru/map/?kadnum=59:13:0060264:203&amp;ref=bq</w:t>
              </w:r>
            </w:hyperlink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     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 строительство животноводческого объекта»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(mo/Справочник)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Пермский край Бардымский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муницпальный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Пермский край, Бардымский МО,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с.Печмень</w:t>
            </w:r>
            <w:proofErr w:type="spellEnd"/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59:13:0420305:52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П-1 промышленная зона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размещения животноводческого 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оъекта</w:t>
            </w:r>
            <w:proofErr w:type="spellEnd"/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м.куб/час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 возможно от газопровода среднего давления в границах земельного участка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110; максимальная нагрузка – по расчету.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 возможность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Теплоснабжение, Гкалл/час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Удаленность площадки от точки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Оса-Чернушка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г.Пермь,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26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https://egrp365.ru/map/?kadnum=59:13:0420305:52&amp;ref=bq</w:t>
              </w:r>
            </w:hyperlink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226D5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«Логистический центр по переработке овощей»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(mo/Справочник)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 Бардымский муниципальный округ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Пермский край, Бардымский район, с.Барда, ул. Ленина, 123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59:13:0060111:149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промышленная зона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логистического центра по переработке овощей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Обременений нет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на площадке объектов капитального и (или) некапитального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м.куб/час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 от газопровода высокого давления 1-ой категории 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273; максимальная нагрузка – по расчету.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возможность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Теплоснабжение, Гкалл/час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возможности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Ближайшая региональная автотрасса Оса-Чернушка 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г.Пермь,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</w:t>
            </w:r>
            <w:proofErr w:type="spellStart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374" w:rsidRPr="00226D57" w:rsidTr="00AC1AC9">
        <w:trPr>
          <w:trHeight w:val="340"/>
        </w:trPr>
        <w:tc>
          <w:tcPr>
            <w:tcW w:w="2273" w:type="pct"/>
            <w:shd w:val="clear" w:color="auto" w:fill="auto"/>
          </w:tcPr>
          <w:p w:rsidR="00205374" w:rsidRPr="00226D57" w:rsidRDefault="00205374" w:rsidP="00AC1AC9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2727" w:type="pct"/>
            <w:shd w:val="clear" w:color="auto" w:fill="auto"/>
          </w:tcPr>
          <w:p w:rsidR="00205374" w:rsidRPr="00226D57" w:rsidRDefault="00205374" w:rsidP="00AC1A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26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https://egrp365.ru/map/?kadnum=59:13:0060111:149&amp;ref=bq</w:t>
              </w:r>
            </w:hyperlink>
          </w:p>
        </w:tc>
      </w:tr>
    </w:tbl>
    <w:p w:rsidR="00A9516E" w:rsidRDefault="00A9516E"/>
    <w:sectPr w:rsidR="00A9516E" w:rsidSect="00A9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374"/>
    <w:rsid w:val="00205374"/>
    <w:rsid w:val="00692CFA"/>
    <w:rsid w:val="00A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kadnum=59:13:0060264:203&amp;ref=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ru/map/?kadnum=59:13:0290102:17&amp;ref=b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map/?kadnum=59:13:0060264:157&amp;ref=b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rp365.ru/map/?kadnum=59:13:0060264:201&amp;ref=bq" TargetMode="External"/><Relationship Id="rId10" Type="http://schemas.openxmlformats.org/officeDocument/2006/relationships/hyperlink" Target="https://egrp365.ru/map/?kadnum=59:13:0060111:149&amp;ref=bq" TargetMode="External"/><Relationship Id="rId4" Type="http://schemas.openxmlformats.org/officeDocument/2006/relationships/hyperlink" Target="https://egrp365.ru/map/?kadnum=59:13:0060264:200&amp;ref=bq" TargetMode="External"/><Relationship Id="rId9" Type="http://schemas.openxmlformats.org/officeDocument/2006/relationships/hyperlink" Target="https://egrp365.ru/map/?kadnum=59:13:0420305:52&amp;ref=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2022-07-21T10:04:00Z</dcterms:created>
  <dcterms:modified xsi:type="dcterms:W3CDTF">2022-07-21T10:05:00Z</dcterms:modified>
</cp:coreProperties>
</file>