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42" w:rsidRDefault="00051269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</w:t>
      </w:r>
      <w:r w:rsidR="00746158">
        <w:rPr>
          <w:color w:val="000000"/>
          <w:sz w:val="24"/>
          <w:szCs w:val="24"/>
          <w:lang w:bidi="ru-RU"/>
        </w:rPr>
        <w:t>е</w:t>
      </w:r>
      <w:r w:rsidR="00270371">
        <w:rPr>
          <w:color w:val="000000"/>
          <w:sz w:val="24"/>
          <w:szCs w:val="24"/>
          <w:lang w:bidi="ru-RU"/>
        </w:rPr>
        <w:t xml:space="preserve"> №</w:t>
      </w:r>
      <w:r>
        <w:rPr>
          <w:color w:val="000000"/>
          <w:sz w:val="24"/>
          <w:szCs w:val="24"/>
          <w:lang w:bidi="ru-RU"/>
        </w:rPr>
        <w:t>1</w:t>
      </w:r>
    </w:p>
    <w:p w:rsidR="00051269" w:rsidRDefault="00051269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right"/>
        <w:rPr>
          <w:color w:val="000000"/>
          <w:sz w:val="24"/>
          <w:szCs w:val="24"/>
          <w:lang w:bidi="ru-RU"/>
        </w:rPr>
      </w:pPr>
    </w:p>
    <w:p w:rsidR="00051269" w:rsidRDefault="00051269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Форма заявки</w:t>
      </w:r>
    </w:p>
    <w:p w:rsidR="008B2DEC" w:rsidRDefault="008B2DEC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</w:p>
    <w:p w:rsidR="008B2DEC" w:rsidRPr="008B2DEC" w:rsidRDefault="008B2DEC" w:rsidP="0087422D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Отправляется на электронный адрес </w:t>
      </w:r>
      <w:proofErr w:type="spellStart"/>
      <w:r w:rsidRPr="008B2DEC">
        <w:rPr>
          <w:color w:val="000000"/>
          <w:sz w:val="24"/>
          <w:szCs w:val="24"/>
          <w:lang w:val="en-US" w:bidi="ru-RU"/>
        </w:rPr>
        <w:t>businessplatform</w:t>
      </w:r>
      <w:proofErr w:type="spellEnd"/>
      <w:r w:rsidRPr="008B2DEC">
        <w:rPr>
          <w:color w:val="000000"/>
          <w:sz w:val="24"/>
          <w:szCs w:val="24"/>
          <w:lang w:bidi="ru-RU"/>
        </w:rPr>
        <w:t>59@</w:t>
      </w:r>
      <w:r w:rsidRPr="008B2DEC">
        <w:rPr>
          <w:color w:val="000000"/>
          <w:sz w:val="24"/>
          <w:szCs w:val="24"/>
          <w:lang w:val="en-US" w:bidi="ru-RU"/>
        </w:rPr>
        <w:t>gmail</w:t>
      </w:r>
      <w:r w:rsidRPr="008B2DEC">
        <w:rPr>
          <w:color w:val="000000"/>
          <w:sz w:val="24"/>
          <w:szCs w:val="24"/>
          <w:lang w:bidi="ru-RU"/>
        </w:rPr>
        <w:t>.</w:t>
      </w:r>
      <w:r w:rsidRPr="008B2DEC">
        <w:rPr>
          <w:color w:val="000000"/>
          <w:sz w:val="24"/>
          <w:szCs w:val="24"/>
          <w:lang w:val="en-US" w:bidi="ru-RU"/>
        </w:rPr>
        <w:t>com</w:t>
      </w:r>
      <w:r>
        <w:rPr>
          <w:color w:val="000000"/>
          <w:sz w:val="24"/>
          <w:szCs w:val="24"/>
          <w:lang w:bidi="ru-RU"/>
        </w:rPr>
        <w:t xml:space="preserve"> </w:t>
      </w:r>
      <w:r w:rsidR="0087422D">
        <w:rPr>
          <w:color w:val="000000"/>
          <w:sz w:val="24"/>
          <w:szCs w:val="24"/>
          <w:lang w:bidi="ru-RU"/>
        </w:rPr>
        <w:br/>
      </w:r>
      <w:r>
        <w:rPr>
          <w:color w:val="000000"/>
          <w:sz w:val="24"/>
          <w:szCs w:val="24"/>
          <w:lang w:bidi="ru-RU"/>
        </w:rPr>
        <w:t xml:space="preserve">в срок до 14 октября 2018 г. </w:t>
      </w:r>
      <w:r w:rsidR="00336F7B">
        <w:rPr>
          <w:color w:val="000000"/>
          <w:sz w:val="24"/>
          <w:szCs w:val="24"/>
          <w:lang w:bidi="ru-RU"/>
        </w:rPr>
        <w:t>В теме письма указать «Заявка на конкурс».</w:t>
      </w:r>
    </w:p>
    <w:p w:rsidR="00051269" w:rsidRDefault="00051269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1269" w:rsidTr="00051269">
        <w:tc>
          <w:tcPr>
            <w:tcW w:w="4672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</w:t>
            </w:r>
          </w:p>
        </w:tc>
        <w:tc>
          <w:tcPr>
            <w:tcW w:w="4673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051269" w:rsidTr="00051269">
        <w:tc>
          <w:tcPr>
            <w:tcW w:w="4672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4673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CC2FE1" w:rsidTr="00051269">
        <w:tc>
          <w:tcPr>
            <w:tcW w:w="4672" w:type="dxa"/>
          </w:tcPr>
          <w:p w:rsidR="00CC2FE1" w:rsidRDefault="00CC2FE1" w:rsidP="00CC2FE1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проживания</w:t>
            </w:r>
          </w:p>
        </w:tc>
        <w:tc>
          <w:tcPr>
            <w:tcW w:w="4673" w:type="dxa"/>
          </w:tcPr>
          <w:p w:rsidR="00CC2FE1" w:rsidRDefault="00CC2FE1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051269" w:rsidTr="00051269">
        <w:tc>
          <w:tcPr>
            <w:tcW w:w="4672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Место учебы, работы</w:t>
            </w:r>
          </w:p>
        </w:tc>
        <w:tc>
          <w:tcPr>
            <w:tcW w:w="4673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051269" w:rsidTr="00051269">
        <w:tc>
          <w:tcPr>
            <w:tcW w:w="4672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4673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8B2DEC" w:rsidTr="00051269">
        <w:tc>
          <w:tcPr>
            <w:tcW w:w="4672" w:type="dxa"/>
          </w:tcPr>
          <w:p w:rsidR="008B2DEC" w:rsidRDefault="008B2DEC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Образование</w:t>
            </w:r>
          </w:p>
        </w:tc>
        <w:tc>
          <w:tcPr>
            <w:tcW w:w="4673" w:type="dxa"/>
          </w:tcPr>
          <w:p w:rsidR="008B2DEC" w:rsidRDefault="008B2DEC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8B2DEC" w:rsidTr="00051269">
        <w:tc>
          <w:tcPr>
            <w:tcW w:w="4672" w:type="dxa"/>
          </w:tcPr>
          <w:p w:rsidR="008B2DEC" w:rsidRDefault="008B2DEC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Опыт работы</w:t>
            </w:r>
          </w:p>
        </w:tc>
        <w:tc>
          <w:tcPr>
            <w:tcW w:w="4673" w:type="dxa"/>
          </w:tcPr>
          <w:p w:rsidR="008B2DEC" w:rsidRDefault="008B2DEC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8B2DEC" w:rsidTr="00051269">
        <w:tc>
          <w:tcPr>
            <w:tcW w:w="4672" w:type="dxa"/>
          </w:tcPr>
          <w:p w:rsidR="008B2DEC" w:rsidRDefault="008B2DEC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Название проекта</w:t>
            </w:r>
          </w:p>
        </w:tc>
        <w:tc>
          <w:tcPr>
            <w:tcW w:w="4673" w:type="dxa"/>
          </w:tcPr>
          <w:p w:rsidR="008B2DEC" w:rsidRDefault="008B2DEC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051269" w:rsidTr="00051269">
        <w:tc>
          <w:tcPr>
            <w:tcW w:w="4672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Телефон</w:t>
            </w:r>
          </w:p>
        </w:tc>
        <w:tc>
          <w:tcPr>
            <w:tcW w:w="4673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051269" w:rsidTr="00051269">
        <w:tc>
          <w:tcPr>
            <w:tcW w:w="4672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Электронная почта</w:t>
            </w:r>
          </w:p>
        </w:tc>
        <w:tc>
          <w:tcPr>
            <w:tcW w:w="4673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051269" w:rsidTr="00051269">
        <w:tc>
          <w:tcPr>
            <w:tcW w:w="4672" w:type="dxa"/>
          </w:tcPr>
          <w:p w:rsidR="00051269" w:rsidRP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Страница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Вконтакте</w:t>
            </w:r>
            <w:proofErr w:type="spellEnd"/>
          </w:p>
        </w:tc>
        <w:tc>
          <w:tcPr>
            <w:tcW w:w="4673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051269" w:rsidTr="00051269">
        <w:tc>
          <w:tcPr>
            <w:tcW w:w="4672" w:type="dxa"/>
          </w:tcPr>
          <w:p w:rsidR="00051269" w:rsidRP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val="en-US"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Страница </w:t>
            </w:r>
            <w:r>
              <w:rPr>
                <w:color w:val="000000"/>
                <w:sz w:val="24"/>
                <w:szCs w:val="24"/>
                <w:lang w:val="en-US" w:bidi="ru-RU"/>
              </w:rPr>
              <w:t>Facebook</w:t>
            </w:r>
          </w:p>
        </w:tc>
        <w:tc>
          <w:tcPr>
            <w:tcW w:w="4673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051269" w:rsidTr="00051269">
        <w:tc>
          <w:tcPr>
            <w:tcW w:w="4672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val="en-US" w:bidi="ru-RU"/>
              </w:rPr>
              <w:t>Instagram</w:t>
            </w:r>
          </w:p>
        </w:tc>
        <w:tc>
          <w:tcPr>
            <w:tcW w:w="4673" w:type="dxa"/>
          </w:tcPr>
          <w:p w:rsidR="00051269" w:rsidRDefault="00051269" w:rsidP="00051269">
            <w:pPr>
              <w:pStyle w:val="Bodytext20"/>
              <w:shd w:val="clear" w:color="auto" w:fill="auto"/>
              <w:tabs>
                <w:tab w:val="left" w:pos="360"/>
                <w:tab w:val="left" w:pos="721"/>
              </w:tabs>
              <w:spacing w:after="0" w:line="48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51269" w:rsidRDefault="00051269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</w:p>
    <w:p w:rsidR="007A6642" w:rsidRPr="007A6642" w:rsidRDefault="007A6642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right"/>
        <w:rPr>
          <w:color w:val="000000"/>
          <w:sz w:val="24"/>
          <w:szCs w:val="24"/>
          <w:lang w:bidi="ru-RU"/>
        </w:rPr>
      </w:pPr>
    </w:p>
    <w:p w:rsidR="007A6642" w:rsidRPr="007A6642" w:rsidRDefault="007A6642" w:rsidP="007A6642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CC2FE1" w:rsidRDefault="00CC2FE1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 w:type="page"/>
      </w:r>
    </w:p>
    <w:p w:rsidR="00051269" w:rsidRDefault="00051269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Приложени</w:t>
      </w:r>
      <w:r w:rsidR="00746158">
        <w:rPr>
          <w:color w:val="000000"/>
          <w:sz w:val="24"/>
          <w:szCs w:val="24"/>
          <w:lang w:bidi="ru-RU"/>
        </w:rPr>
        <w:t>е</w:t>
      </w:r>
      <w:r w:rsidR="00270371">
        <w:rPr>
          <w:color w:val="000000"/>
          <w:sz w:val="24"/>
          <w:szCs w:val="24"/>
          <w:lang w:bidi="ru-RU"/>
        </w:rPr>
        <w:t xml:space="preserve"> №</w:t>
      </w:r>
      <w:r>
        <w:rPr>
          <w:color w:val="000000"/>
          <w:sz w:val="24"/>
          <w:szCs w:val="24"/>
          <w:lang w:bidi="ru-RU"/>
        </w:rPr>
        <w:t>2</w:t>
      </w:r>
    </w:p>
    <w:p w:rsidR="00051269" w:rsidRDefault="00051269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right"/>
        <w:rPr>
          <w:color w:val="000000"/>
          <w:sz w:val="24"/>
          <w:szCs w:val="24"/>
          <w:lang w:bidi="ru-RU"/>
        </w:rPr>
      </w:pPr>
    </w:p>
    <w:p w:rsidR="00051269" w:rsidRDefault="00270371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Мотивационное эссе</w:t>
      </w:r>
    </w:p>
    <w:p w:rsidR="00051269" w:rsidRDefault="00051269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</w:p>
    <w:p w:rsidR="00336F7B" w:rsidRPr="008B2DEC" w:rsidRDefault="00336F7B" w:rsidP="0087422D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Отправляется на электронный адрес </w:t>
      </w:r>
      <w:proofErr w:type="spellStart"/>
      <w:r w:rsidRPr="008B2DEC">
        <w:rPr>
          <w:color w:val="000000"/>
          <w:sz w:val="24"/>
          <w:szCs w:val="24"/>
          <w:lang w:val="en-US" w:bidi="ru-RU"/>
        </w:rPr>
        <w:t>businessplatform</w:t>
      </w:r>
      <w:proofErr w:type="spellEnd"/>
      <w:r w:rsidRPr="008B2DEC">
        <w:rPr>
          <w:color w:val="000000"/>
          <w:sz w:val="24"/>
          <w:szCs w:val="24"/>
          <w:lang w:bidi="ru-RU"/>
        </w:rPr>
        <w:t>59@</w:t>
      </w:r>
      <w:r w:rsidRPr="008B2DEC">
        <w:rPr>
          <w:color w:val="000000"/>
          <w:sz w:val="24"/>
          <w:szCs w:val="24"/>
          <w:lang w:val="en-US" w:bidi="ru-RU"/>
        </w:rPr>
        <w:t>gmail</w:t>
      </w:r>
      <w:r w:rsidRPr="008B2DEC">
        <w:rPr>
          <w:color w:val="000000"/>
          <w:sz w:val="24"/>
          <w:szCs w:val="24"/>
          <w:lang w:bidi="ru-RU"/>
        </w:rPr>
        <w:t>.</w:t>
      </w:r>
      <w:r w:rsidRPr="008B2DEC">
        <w:rPr>
          <w:color w:val="000000"/>
          <w:sz w:val="24"/>
          <w:szCs w:val="24"/>
          <w:lang w:val="en-US" w:bidi="ru-RU"/>
        </w:rPr>
        <w:t>com</w:t>
      </w:r>
      <w:r>
        <w:rPr>
          <w:color w:val="000000"/>
          <w:sz w:val="24"/>
          <w:szCs w:val="24"/>
          <w:lang w:bidi="ru-RU"/>
        </w:rPr>
        <w:t xml:space="preserve"> </w:t>
      </w:r>
      <w:r w:rsidR="0087422D">
        <w:rPr>
          <w:color w:val="000000"/>
          <w:sz w:val="24"/>
          <w:szCs w:val="24"/>
          <w:lang w:bidi="ru-RU"/>
        </w:rPr>
        <w:br/>
      </w:r>
      <w:r>
        <w:rPr>
          <w:color w:val="000000"/>
          <w:sz w:val="24"/>
          <w:szCs w:val="24"/>
          <w:lang w:bidi="ru-RU"/>
        </w:rPr>
        <w:t>в срок до 14 октября 2018 г. В теме письма указать «Эссе на конкурс».</w:t>
      </w:r>
    </w:p>
    <w:p w:rsidR="00336F7B" w:rsidRDefault="00336F7B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</w:p>
    <w:p w:rsidR="00336F7B" w:rsidRDefault="0087422D" w:rsidP="00336F7B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336F7B">
        <w:rPr>
          <w:color w:val="000000"/>
          <w:sz w:val="24"/>
          <w:szCs w:val="24"/>
          <w:lang w:bidi="ru-RU"/>
        </w:rPr>
        <w:t xml:space="preserve">В эссе необходимо </w:t>
      </w:r>
      <w:r w:rsidR="00746158">
        <w:rPr>
          <w:color w:val="000000"/>
          <w:sz w:val="24"/>
          <w:szCs w:val="24"/>
          <w:lang w:bidi="ru-RU"/>
        </w:rPr>
        <w:t xml:space="preserve">рассказать о команде проекта, описать уникальность проекта </w:t>
      </w:r>
      <w:r>
        <w:rPr>
          <w:color w:val="000000"/>
          <w:sz w:val="24"/>
          <w:szCs w:val="24"/>
          <w:lang w:bidi="ru-RU"/>
        </w:rPr>
        <w:br/>
      </w:r>
      <w:r w:rsidR="00746158">
        <w:rPr>
          <w:color w:val="000000"/>
          <w:sz w:val="24"/>
          <w:szCs w:val="24"/>
          <w:lang w:bidi="ru-RU"/>
        </w:rPr>
        <w:t xml:space="preserve">и </w:t>
      </w:r>
      <w:r w:rsidR="00336F7B">
        <w:rPr>
          <w:color w:val="000000"/>
          <w:sz w:val="24"/>
          <w:szCs w:val="24"/>
          <w:lang w:bidi="ru-RU"/>
        </w:rPr>
        <w:t>ответить на вопрос: «Почему мы дол</w:t>
      </w:r>
      <w:r w:rsidR="00746158">
        <w:rPr>
          <w:color w:val="000000"/>
          <w:sz w:val="24"/>
          <w:szCs w:val="24"/>
          <w:lang w:bidi="ru-RU"/>
        </w:rPr>
        <w:t>жны выбрать Вас и Ваш проект?».</w:t>
      </w:r>
    </w:p>
    <w:p w:rsidR="00336F7B" w:rsidRDefault="00336F7B" w:rsidP="00336F7B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746158" w:rsidRDefault="0087422D" w:rsidP="00336F7B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336F7B">
        <w:rPr>
          <w:color w:val="000000"/>
          <w:sz w:val="24"/>
          <w:szCs w:val="24"/>
          <w:lang w:bidi="ru-RU"/>
        </w:rPr>
        <w:t xml:space="preserve">Общее содержание эссе должно быть не более 5000 символов. </w:t>
      </w:r>
    </w:p>
    <w:p w:rsidR="00746158" w:rsidRDefault="0087422D" w:rsidP="00336F7B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746158">
        <w:rPr>
          <w:color w:val="000000"/>
          <w:sz w:val="24"/>
          <w:szCs w:val="24"/>
          <w:lang w:bidi="ru-RU"/>
        </w:rPr>
        <w:t>Документ представлен в ф</w:t>
      </w:r>
      <w:r w:rsidR="00336F7B">
        <w:rPr>
          <w:color w:val="000000"/>
          <w:sz w:val="24"/>
          <w:szCs w:val="24"/>
          <w:lang w:bidi="ru-RU"/>
        </w:rPr>
        <w:t>ормат</w:t>
      </w:r>
      <w:r w:rsidR="00746158">
        <w:rPr>
          <w:color w:val="000000"/>
          <w:sz w:val="24"/>
          <w:szCs w:val="24"/>
          <w:lang w:bidi="ru-RU"/>
        </w:rPr>
        <w:t>е</w:t>
      </w:r>
      <w:r w:rsidR="00336F7B">
        <w:rPr>
          <w:color w:val="000000"/>
          <w:sz w:val="24"/>
          <w:szCs w:val="24"/>
          <w:lang w:bidi="ru-RU"/>
        </w:rPr>
        <w:t xml:space="preserve"> </w:t>
      </w:r>
      <w:r w:rsidR="00336F7B">
        <w:rPr>
          <w:color w:val="000000"/>
          <w:sz w:val="24"/>
          <w:szCs w:val="24"/>
          <w:lang w:val="en-US" w:bidi="ru-RU"/>
        </w:rPr>
        <w:t>Word</w:t>
      </w:r>
      <w:r w:rsidR="00336F7B" w:rsidRPr="00794D14">
        <w:rPr>
          <w:color w:val="000000"/>
          <w:sz w:val="24"/>
          <w:szCs w:val="24"/>
          <w:lang w:bidi="ru-RU"/>
        </w:rPr>
        <w:t>.</w:t>
      </w:r>
      <w:r w:rsidR="00746158">
        <w:rPr>
          <w:color w:val="000000"/>
          <w:sz w:val="24"/>
          <w:szCs w:val="24"/>
          <w:lang w:bidi="ru-RU"/>
        </w:rPr>
        <w:t xml:space="preserve"> </w:t>
      </w:r>
    </w:p>
    <w:p w:rsidR="00746158" w:rsidRDefault="0087422D" w:rsidP="00336F7B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746158">
        <w:rPr>
          <w:color w:val="000000"/>
          <w:sz w:val="24"/>
          <w:szCs w:val="24"/>
          <w:lang w:bidi="ru-RU"/>
        </w:rPr>
        <w:t>Размер шрифта – 13.</w:t>
      </w:r>
    </w:p>
    <w:p w:rsidR="00336F7B" w:rsidRDefault="0087422D" w:rsidP="00336F7B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746158">
        <w:rPr>
          <w:color w:val="000000"/>
          <w:sz w:val="24"/>
          <w:szCs w:val="24"/>
          <w:lang w:bidi="ru-RU"/>
        </w:rPr>
        <w:t>Междустрочный интервал – 1,5.</w:t>
      </w:r>
    </w:p>
    <w:p w:rsidR="00746158" w:rsidRPr="005573EB" w:rsidRDefault="0087422D" w:rsidP="00336F7B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746158">
        <w:rPr>
          <w:color w:val="000000"/>
          <w:sz w:val="24"/>
          <w:szCs w:val="24"/>
          <w:lang w:bidi="ru-RU"/>
        </w:rPr>
        <w:t>Начертание</w:t>
      </w:r>
      <w:r w:rsidR="00746158" w:rsidRPr="005573EB">
        <w:rPr>
          <w:color w:val="000000"/>
          <w:sz w:val="24"/>
          <w:szCs w:val="24"/>
          <w:lang w:bidi="ru-RU"/>
        </w:rPr>
        <w:t xml:space="preserve"> </w:t>
      </w:r>
      <w:r w:rsidR="00746158">
        <w:rPr>
          <w:color w:val="000000"/>
          <w:sz w:val="24"/>
          <w:szCs w:val="24"/>
          <w:lang w:bidi="ru-RU"/>
        </w:rPr>
        <w:t>шрифта</w:t>
      </w:r>
      <w:r w:rsidR="00746158" w:rsidRPr="005573EB">
        <w:rPr>
          <w:color w:val="000000"/>
          <w:sz w:val="24"/>
          <w:szCs w:val="24"/>
          <w:lang w:bidi="ru-RU"/>
        </w:rPr>
        <w:t xml:space="preserve"> – </w:t>
      </w:r>
      <w:r w:rsidR="00746158">
        <w:rPr>
          <w:color w:val="000000"/>
          <w:sz w:val="24"/>
          <w:szCs w:val="24"/>
          <w:lang w:val="en-US" w:bidi="ru-RU"/>
        </w:rPr>
        <w:t>Times</w:t>
      </w:r>
      <w:r w:rsidR="00746158" w:rsidRPr="005573EB">
        <w:rPr>
          <w:color w:val="000000"/>
          <w:sz w:val="24"/>
          <w:szCs w:val="24"/>
          <w:lang w:bidi="ru-RU"/>
        </w:rPr>
        <w:t xml:space="preserve"> </w:t>
      </w:r>
      <w:r w:rsidR="00746158">
        <w:rPr>
          <w:color w:val="000000"/>
          <w:sz w:val="24"/>
          <w:szCs w:val="24"/>
          <w:lang w:val="en-US" w:bidi="ru-RU"/>
        </w:rPr>
        <w:t>New</w:t>
      </w:r>
      <w:r w:rsidR="00746158" w:rsidRPr="005573EB">
        <w:rPr>
          <w:color w:val="000000"/>
          <w:sz w:val="24"/>
          <w:szCs w:val="24"/>
          <w:lang w:bidi="ru-RU"/>
        </w:rPr>
        <w:t xml:space="preserve"> </w:t>
      </w:r>
      <w:r w:rsidR="00746158">
        <w:rPr>
          <w:color w:val="000000"/>
          <w:sz w:val="24"/>
          <w:szCs w:val="24"/>
          <w:lang w:val="en-US" w:bidi="ru-RU"/>
        </w:rPr>
        <w:t>Roman</w:t>
      </w:r>
      <w:r w:rsidR="00746158" w:rsidRPr="005573EB">
        <w:rPr>
          <w:color w:val="000000"/>
          <w:sz w:val="24"/>
          <w:szCs w:val="24"/>
          <w:lang w:bidi="ru-RU"/>
        </w:rPr>
        <w:t>.</w:t>
      </w:r>
    </w:p>
    <w:p w:rsidR="00746158" w:rsidRPr="005573EB" w:rsidRDefault="00746158" w:rsidP="00336F7B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336F7B" w:rsidRDefault="0087422D" w:rsidP="00336F7B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746158">
        <w:rPr>
          <w:color w:val="000000"/>
          <w:sz w:val="24"/>
          <w:szCs w:val="24"/>
          <w:lang w:bidi="ru-RU"/>
        </w:rPr>
        <w:t>Обязательно укажите в начале эссе название проекта и ФИО участника, представившего Проект на Конкурс.</w:t>
      </w:r>
    </w:p>
    <w:p w:rsidR="00336F7B" w:rsidRDefault="00336F7B" w:rsidP="00336F7B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336F7B" w:rsidRDefault="00336F7B" w:rsidP="00336F7B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336F7B" w:rsidRDefault="00336F7B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</w:p>
    <w:p w:rsidR="00051269" w:rsidRDefault="00051269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</w:p>
    <w:p w:rsidR="00051269" w:rsidRDefault="00051269" w:rsidP="007A6642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b/>
        </w:rPr>
      </w:pPr>
    </w:p>
    <w:p w:rsidR="00051269" w:rsidRDefault="00051269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051269" w:rsidRDefault="00664D18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</w:t>
      </w:r>
      <w:r w:rsidR="00DA1E89">
        <w:rPr>
          <w:color w:val="000000"/>
          <w:sz w:val="24"/>
          <w:szCs w:val="24"/>
          <w:lang w:bidi="ru-RU"/>
        </w:rPr>
        <w:t xml:space="preserve"> №</w:t>
      </w:r>
      <w:r w:rsidR="00051269">
        <w:rPr>
          <w:color w:val="000000"/>
          <w:sz w:val="24"/>
          <w:szCs w:val="24"/>
          <w:lang w:bidi="ru-RU"/>
        </w:rPr>
        <w:t>3</w:t>
      </w:r>
    </w:p>
    <w:p w:rsidR="00051269" w:rsidRDefault="00051269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</w:pPr>
    </w:p>
    <w:p w:rsidR="0087422D" w:rsidRDefault="0087422D" w:rsidP="0087422D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sz w:val="24"/>
        </w:rPr>
      </w:pPr>
      <w:r>
        <w:rPr>
          <w:sz w:val="24"/>
        </w:rPr>
        <w:t>Критерии оценки Проектов на втором этапе Конкурса</w:t>
      </w:r>
    </w:p>
    <w:p w:rsidR="0087422D" w:rsidRDefault="0087422D" w:rsidP="0087422D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left"/>
        <w:rPr>
          <w:sz w:val="24"/>
        </w:rPr>
      </w:pPr>
    </w:p>
    <w:p w:rsidR="0087422D" w:rsidRDefault="0087422D" w:rsidP="0087422D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Проект о</w:t>
      </w:r>
      <w:r w:rsidR="00336F7B">
        <w:rPr>
          <w:color w:val="000000"/>
          <w:sz w:val="24"/>
          <w:szCs w:val="24"/>
          <w:lang w:bidi="ru-RU"/>
        </w:rPr>
        <w:t xml:space="preserve">тправляется на электронный адрес </w:t>
      </w:r>
      <w:proofErr w:type="spellStart"/>
      <w:r w:rsidR="00336F7B" w:rsidRPr="008B2DEC">
        <w:rPr>
          <w:color w:val="000000"/>
          <w:sz w:val="24"/>
          <w:szCs w:val="24"/>
          <w:lang w:val="en-US" w:bidi="ru-RU"/>
        </w:rPr>
        <w:t>businessplatform</w:t>
      </w:r>
      <w:proofErr w:type="spellEnd"/>
      <w:r w:rsidR="00336F7B" w:rsidRPr="008B2DEC">
        <w:rPr>
          <w:color w:val="000000"/>
          <w:sz w:val="24"/>
          <w:szCs w:val="24"/>
          <w:lang w:bidi="ru-RU"/>
        </w:rPr>
        <w:t>59@</w:t>
      </w:r>
      <w:r w:rsidR="00336F7B" w:rsidRPr="008B2DEC">
        <w:rPr>
          <w:color w:val="000000"/>
          <w:sz w:val="24"/>
          <w:szCs w:val="24"/>
          <w:lang w:val="en-US" w:bidi="ru-RU"/>
        </w:rPr>
        <w:t>gmail</w:t>
      </w:r>
      <w:r w:rsidR="00336F7B" w:rsidRPr="008B2DEC">
        <w:rPr>
          <w:color w:val="000000"/>
          <w:sz w:val="24"/>
          <w:szCs w:val="24"/>
          <w:lang w:bidi="ru-RU"/>
        </w:rPr>
        <w:t>.</w:t>
      </w:r>
      <w:r w:rsidR="00336F7B" w:rsidRPr="008B2DEC">
        <w:rPr>
          <w:color w:val="000000"/>
          <w:sz w:val="24"/>
          <w:szCs w:val="24"/>
          <w:lang w:val="en-US" w:bidi="ru-RU"/>
        </w:rPr>
        <w:t>com</w:t>
      </w:r>
      <w:r w:rsidR="00336F7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br/>
      </w:r>
      <w:r w:rsidR="00336F7B">
        <w:rPr>
          <w:color w:val="000000"/>
          <w:sz w:val="24"/>
          <w:szCs w:val="24"/>
          <w:lang w:bidi="ru-RU"/>
        </w:rPr>
        <w:t xml:space="preserve">в срок до </w:t>
      </w:r>
      <w:r w:rsidR="00336F7B" w:rsidRPr="00336F7B">
        <w:rPr>
          <w:color w:val="000000"/>
          <w:sz w:val="24"/>
          <w:szCs w:val="24"/>
          <w:lang w:bidi="ru-RU"/>
        </w:rPr>
        <w:t xml:space="preserve">25 </w:t>
      </w:r>
      <w:r w:rsidR="00336F7B">
        <w:rPr>
          <w:color w:val="000000"/>
          <w:sz w:val="24"/>
          <w:szCs w:val="24"/>
          <w:lang w:bidi="ru-RU"/>
        </w:rPr>
        <w:t>ноября 2018 г. В теме письма указать «Проект на конкурс».</w:t>
      </w:r>
    </w:p>
    <w:p w:rsidR="0087422D" w:rsidRDefault="0087422D" w:rsidP="00336F7B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336F7B" w:rsidRPr="008B2DEC" w:rsidRDefault="0087422D" w:rsidP="00336F7B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336F7B">
        <w:rPr>
          <w:color w:val="000000"/>
          <w:sz w:val="24"/>
          <w:szCs w:val="24"/>
          <w:lang w:bidi="ru-RU"/>
        </w:rPr>
        <w:t>Участие принимают только те</w:t>
      </w:r>
      <w:r>
        <w:rPr>
          <w:color w:val="000000"/>
          <w:sz w:val="24"/>
          <w:szCs w:val="24"/>
          <w:lang w:bidi="ru-RU"/>
        </w:rPr>
        <w:t xml:space="preserve"> участники</w:t>
      </w:r>
      <w:r w:rsidR="00336F7B">
        <w:rPr>
          <w:color w:val="000000"/>
          <w:sz w:val="24"/>
          <w:szCs w:val="24"/>
          <w:lang w:bidi="ru-RU"/>
        </w:rPr>
        <w:t>, кто успешно прошел первый этап Конкурса. О результат</w:t>
      </w:r>
      <w:r w:rsidR="00746158">
        <w:rPr>
          <w:color w:val="000000"/>
          <w:sz w:val="24"/>
          <w:szCs w:val="24"/>
          <w:lang w:bidi="ru-RU"/>
        </w:rPr>
        <w:t>е</w:t>
      </w:r>
      <w:r w:rsidR="00336F7B">
        <w:rPr>
          <w:color w:val="000000"/>
          <w:sz w:val="24"/>
          <w:szCs w:val="24"/>
          <w:lang w:bidi="ru-RU"/>
        </w:rPr>
        <w:t xml:space="preserve"> допуска к заочному этапу участник уведомляется по электронной почте, указанной в заявке в срок с 14 по 2</w:t>
      </w:r>
      <w:r w:rsidR="006038AC">
        <w:rPr>
          <w:color w:val="000000"/>
          <w:sz w:val="24"/>
          <w:szCs w:val="24"/>
          <w:lang w:bidi="ru-RU"/>
        </w:rPr>
        <w:t>1</w:t>
      </w:r>
      <w:r w:rsidR="00336F7B">
        <w:rPr>
          <w:color w:val="000000"/>
          <w:sz w:val="24"/>
          <w:szCs w:val="24"/>
          <w:lang w:bidi="ru-RU"/>
        </w:rPr>
        <w:t xml:space="preserve"> октября 2018 г.</w:t>
      </w:r>
    </w:p>
    <w:p w:rsidR="00336F7B" w:rsidRDefault="00336F7B" w:rsidP="00051269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sz w:val="24"/>
        </w:rPr>
      </w:pPr>
    </w:p>
    <w:p w:rsidR="00CC2FE1" w:rsidRDefault="00CC2FE1" w:rsidP="00CC2FE1">
      <w:pPr>
        <w:pStyle w:val="formattext"/>
        <w:spacing w:before="0" w:beforeAutospacing="0" w:after="0" w:afterAutospacing="0" w:line="315" w:lineRule="atLeast"/>
        <w:jc w:val="center"/>
        <w:textAlignment w:val="baseline"/>
      </w:pPr>
      <w:r w:rsidRPr="00DA1E89">
        <w:t>Критерии оценки Проекта</w:t>
      </w:r>
    </w:p>
    <w:p w:rsidR="001F07BF" w:rsidRDefault="001F07BF" w:rsidP="00CC2FE1">
      <w:pPr>
        <w:pStyle w:val="formattext"/>
        <w:spacing w:before="0" w:beforeAutospacing="0" w:after="0" w:afterAutospacing="0" w:line="315" w:lineRule="atLeast"/>
        <w:jc w:val="center"/>
        <w:textAlignment w:val="baseline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1F07BF" w:rsidTr="00AB05C1">
        <w:tc>
          <w:tcPr>
            <w:tcW w:w="4531" w:type="dxa"/>
          </w:tcPr>
          <w:p w:rsidR="001F07BF" w:rsidRDefault="001F07BF" w:rsidP="001F07B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Критерий</w:t>
            </w:r>
          </w:p>
        </w:tc>
        <w:tc>
          <w:tcPr>
            <w:tcW w:w="4814" w:type="dxa"/>
          </w:tcPr>
          <w:p w:rsidR="001F07BF" w:rsidRDefault="001F07BF" w:rsidP="001F07B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573EB">
              <w:rPr>
                <w:bCs/>
                <w:color w:val="000000"/>
                <w:szCs w:val="18"/>
                <w:shd w:val="clear" w:color="auto" w:fill="FFFFFF"/>
                <w:lang w:bidi="ru-RU"/>
              </w:rPr>
              <w:t>Баллы и оценка</w:t>
            </w:r>
          </w:p>
        </w:tc>
      </w:tr>
      <w:tr w:rsidR="001F07BF" w:rsidTr="00AB05C1">
        <w:tc>
          <w:tcPr>
            <w:tcW w:w="4531" w:type="dxa"/>
          </w:tcPr>
          <w:p w:rsidR="001F07BF" w:rsidRDefault="001F07BF" w:rsidP="001F07BF">
            <w:pPr>
              <w:widowControl w:val="0"/>
              <w:spacing w:line="360" w:lineRule="auto"/>
              <w:jc w:val="both"/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>Достаточность представленной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 xml:space="preserve"> </w:t>
            </w: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>информации для оценки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 xml:space="preserve"> П</w:t>
            </w: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>роекта</w:t>
            </w:r>
          </w:p>
        </w:tc>
        <w:tc>
          <w:tcPr>
            <w:tcW w:w="4814" w:type="dxa"/>
            <w:vAlign w:val="bottom"/>
          </w:tcPr>
          <w:p w:rsidR="001F07BF" w:rsidRPr="005573EB" w:rsidRDefault="001F07BF" w:rsidP="001F07BF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 xml:space="preserve">(5) —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>достаточно</w:t>
            </w:r>
          </w:p>
          <w:p w:rsidR="001F07BF" w:rsidRPr="005573EB" w:rsidRDefault="001F07BF" w:rsidP="001F07BF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>(4) — в целом достаточно, отсутствие информации в части разделов не</w:t>
            </w:r>
          </w:p>
          <w:p w:rsidR="001F07BF" w:rsidRPr="005573EB" w:rsidRDefault="001F07BF" w:rsidP="001F07B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>влияет на оценку</w:t>
            </w:r>
          </w:p>
          <w:p w:rsidR="001F07BF" w:rsidRPr="005573EB" w:rsidRDefault="001F07BF" w:rsidP="001F07B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>(3) — удовлетворительный уровень, часть важной дл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>я оценки информации отсутствует</w:t>
            </w:r>
          </w:p>
          <w:p w:rsidR="001F07BF" w:rsidRPr="005573EB" w:rsidRDefault="001F07BF" w:rsidP="001F07B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>(2) — неудовлетворительный уровень, отсутствует значительная 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>ть важной для оценки информации</w:t>
            </w:r>
          </w:p>
          <w:p w:rsidR="001F07BF" w:rsidRPr="005573EB" w:rsidRDefault="001F07BF" w:rsidP="001F07B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>(1) — информация не раскрыта, оценку выполн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shd w:val="clear" w:color="auto" w:fill="FFFFFF"/>
                <w:lang w:bidi="ru-RU"/>
              </w:rPr>
              <w:t>ить не представляется возможным</w:t>
            </w:r>
          </w:p>
        </w:tc>
      </w:tr>
      <w:tr w:rsidR="001F07BF" w:rsidTr="00AB05C1">
        <w:tc>
          <w:tcPr>
            <w:tcW w:w="4531" w:type="dxa"/>
          </w:tcPr>
          <w:p w:rsidR="001F07BF" w:rsidRDefault="001F07BF" w:rsidP="001F07BF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 w:rsidRPr="005573EB">
              <w:rPr>
                <w:bCs/>
                <w:color w:val="000000"/>
                <w:shd w:val="clear" w:color="auto" w:fill="FFFFFF"/>
                <w:lang w:bidi="ru-RU"/>
              </w:rPr>
              <w:t>Оценка новизны разработки и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 а</w:t>
            </w:r>
            <w:r w:rsidRPr="005573EB">
              <w:rPr>
                <w:bCs/>
                <w:color w:val="000000"/>
                <w:shd w:val="clear" w:color="auto" w:fill="FFFFFF"/>
                <w:lang w:bidi="ru-RU"/>
              </w:rPr>
              <w:t>ктуальности</w:t>
            </w:r>
          </w:p>
        </w:tc>
        <w:tc>
          <w:tcPr>
            <w:tcW w:w="4814" w:type="dxa"/>
            <w:vAlign w:val="bottom"/>
          </w:tcPr>
          <w:p w:rsidR="001F07BF" w:rsidRPr="005573EB" w:rsidRDefault="001F07BF" w:rsidP="001F07BF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(5) — очень высокий уровень</w:t>
            </w:r>
          </w:p>
          <w:p w:rsidR="001F07BF" w:rsidRPr="005573EB" w:rsidRDefault="001F07BF" w:rsidP="001F07BF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(4) — высокий уровень</w:t>
            </w:r>
          </w:p>
          <w:p w:rsidR="001F07BF" w:rsidRPr="005573EB" w:rsidRDefault="001F07BF" w:rsidP="001F07BF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(3) — средний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уровень</w:t>
            </w:r>
          </w:p>
          <w:p w:rsidR="001F07BF" w:rsidRPr="005573EB" w:rsidRDefault="001F07BF" w:rsidP="001F07BF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(2) — низкий уровень</w:t>
            </w:r>
          </w:p>
          <w:p w:rsidR="001F07BF" w:rsidRPr="005573EB" w:rsidRDefault="001F07BF" w:rsidP="001F07BF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(1) — очень низкий уровень</w:t>
            </w:r>
          </w:p>
        </w:tc>
      </w:tr>
      <w:tr w:rsidR="001F07BF" w:rsidTr="00AB05C1">
        <w:tc>
          <w:tcPr>
            <w:tcW w:w="4531" w:type="dxa"/>
          </w:tcPr>
          <w:p w:rsidR="001F07BF" w:rsidRDefault="001F07BF" w:rsidP="001F07BF">
            <w:pPr>
              <w:widowControl w:val="0"/>
              <w:spacing w:line="360" w:lineRule="auto"/>
              <w:jc w:val="both"/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востребованности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результатов проекта на рынке</w:t>
            </w:r>
          </w:p>
        </w:tc>
        <w:tc>
          <w:tcPr>
            <w:tcW w:w="4814" w:type="dxa"/>
            <w:vAlign w:val="bottom"/>
          </w:tcPr>
          <w:p w:rsidR="001F07BF" w:rsidRPr="005573EB" w:rsidRDefault="001F07BF" w:rsidP="001F07BF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(5) — очень высокий уровень</w:t>
            </w:r>
          </w:p>
          <w:p w:rsidR="001F07BF" w:rsidRPr="005573EB" w:rsidRDefault="001F07BF" w:rsidP="001F07BF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(4) — высокий уровень</w:t>
            </w:r>
          </w:p>
          <w:p w:rsidR="001F07BF" w:rsidRPr="005573EB" w:rsidRDefault="001F07BF" w:rsidP="001F07BF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(3) — средний уровень</w:t>
            </w:r>
          </w:p>
          <w:p w:rsidR="001F07BF" w:rsidRPr="005573EB" w:rsidRDefault="001F07BF" w:rsidP="001F07BF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(2) — низкий уровень</w:t>
            </w:r>
          </w:p>
          <w:p w:rsidR="001F07BF" w:rsidRPr="005573EB" w:rsidRDefault="001F07BF" w:rsidP="001F07BF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(1) — очень низкий уровень</w:t>
            </w:r>
          </w:p>
        </w:tc>
      </w:tr>
      <w:tr w:rsidR="001F07BF" w:rsidTr="00AB05C1">
        <w:tc>
          <w:tcPr>
            <w:tcW w:w="4531" w:type="dxa"/>
          </w:tcPr>
          <w:p w:rsidR="001F07BF" w:rsidRPr="005573EB" w:rsidRDefault="001F07BF" w:rsidP="00AB05C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Конкурентные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реимущества по</w:t>
            </w:r>
          </w:p>
          <w:p w:rsidR="001F07BF" w:rsidRDefault="001F07BF" w:rsidP="00AB05C1">
            <w:pPr>
              <w:widowControl w:val="0"/>
              <w:spacing w:line="360" w:lineRule="auto"/>
              <w:jc w:val="both"/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сравнению с существующими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аналогами</w:t>
            </w:r>
          </w:p>
        </w:tc>
        <w:tc>
          <w:tcPr>
            <w:tcW w:w="4814" w:type="dxa"/>
          </w:tcPr>
          <w:p w:rsidR="00AB05C1" w:rsidRPr="005573EB" w:rsidRDefault="00AB05C1" w:rsidP="00AB05C1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(5) — очень высокий уровень</w:t>
            </w:r>
          </w:p>
          <w:p w:rsidR="00AB05C1" w:rsidRPr="005573EB" w:rsidRDefault="00AB05C1" w:rsidP="00AB05C1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(4) — высокий уровень</w:t>
            </w:r>
          </w:p>
          <w:p w:rsidR="00AB05C1" w:rsidRPr="005573EB" w:rsidRDefault="00AB05C1" w:rsidP="00AB05C1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(3) — средний уровень</w:t>
            </w:r>
          </w:p>
          <w:p w:rsidR="00AB05C1" w:rsidRDefault="00AB05C1" w:rsidP="00AB05C1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(2) — низкий уровень</w:t>
            </w:r>
          </w:p>
          <w:p w:rsidR="001F07BF" w:rsidRDefault="00AB05C1" w:rsidP="00AB05C1">
            <w:pPr>
              <w:widowControl w:val="0"/>
              <w:spacing w:line="230" w:lineRule="exact"/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(1) — очень низкий уровень</w:t>
            </w:r>
          </w:p>
        </w:tc>
      </w:tr>
      <w:tr w:rsidR="001F07BF" w:rsidTr="00AB05C1">
        <w:tc>
          <w:tcPr>
            <w:tcW w:w="4531" w:type="dxa"/>
          </w:tcPr>
          <w:p w:rsidR="001F07BF" w:rsidRDefault="00AB05C1" w:rsidP="00AB05C1">
            <w:pPr>
              <w:widowControl w:val="0"/>
              <w:spacing w:line="360" w:lineRule="auto"/>
              <w:jc w:val="both"/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рынка — объем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перспективы внедрения</w:t>
            </w:r>
          </w:p>
        </w:tc>
        <w:tc>
          <w:tcPr>
            <w:tcW w:w="4814" w:type="dxa"/>
          </w:tcPr>
          <w:p w:rsidR="00AB05C1" w:rsidRPr="005573EB" w:rsidRDefault="00AB05C1" w:rsidP="00AB05C1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(5) — очень высокий уровень</w:t>
            </w:r>
          </w:p>
          <w:p w:rsidR="00AB05C1" w:rsidRPr="005573EB" w:rsidRDefault="00AB05C1" w:rsidP="00AB05C1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(4) — высокий уровень</w:t>
            </w:r>
          </w:p>
          <w:p w:rsidR="00AB05C1" w:rsidRPr="005573EB" w:rsidRDefault="00AB05C1" w:rsidP="00AB05C1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(3) — средний уровень</w:t>
            </w:r>
          </w:p>
          <w:p w:rsidR="00AB05C1" w:rsidRDefault="00AB05C1" w:rsidP="00AB05C1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(2) — низкий уровень</w:t>
            </w:r>
          </w:p>
          <w:p w:rsidR="001F07BF" w:rsidRPr="00AB05C1" w:rsidRDefault="00AB05C1" w:rsidP="00AB05C1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(1) — очень низкий уровень</w:t>
            </w:r>
          </w:p>
        </w:tc>
      </w:tr>
      <w:tr w:rsidR="001F07BF" w:rsidTr="00AB05C1">
        <w:tc>
          <w:tcPr>
            <w:tcW w:w="4531" w:type="dxa"/>
          </w:tcPr>
          <w:p w:rsidR="001F07BF" w:rsidRDefault="00AB05C1" w:rsidP="00AB05C1">
            <w:pPr>
              <w:pStyle w:val="formattext"/>
              <w:spacing w:after="0"/>
              <w:textAlignment w:val="baseline"/>
            </w:pPr>
            <w:r>
              <w:t>Квалификация команды проекта, соответствие команды проекта поставленным целям и задачам, предпринимательский потенциал</w:t>
            </w:r>
          </w:p>
        </w:tc>
        <w:tc>
          <w:tcPr>
            <w:tcW w:w="4814" w:type="dxa"/>
          </w:tcPr>
          <w:p w:rsidR="00AB05C1" w:rsidRPr="005573EB" w:rsidRDefault="00AB05C1" w:rsidP="00AB05C1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(5) — очень высокий уровень</w:t>
            </w:r>
          </w:p>
          <w:p w:rsidR="00AB05C1" w:rsidRPr="005573EB" w:rsidRDefault="00AB05C1" w:rsidP="00AB05C1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(4) — высокий уровень</w:t>
            </w:r>
          </w:p>
          <w:p w:rsidR="00AB05C1" w:rsidRPr="005573EB" w:rsidRDefault="00AB05C1" w:rsidP="00AB05C1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(3) — средний уровень</w:t>
            </w:r>
          </w:p>
          <w:p w:rsidR="00AB05C1" w:rsidRDefault="00AB05C1" w:rsidP="00AB05C1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(2) — низкий уровень</w:t>
            </w:r>
          </w:p>
          <w:p w:rsidR="001F07BF" w:rsidRPr="00AB05C1" w:rsidRDefault="00AB05C1" w:rsidP="00AB05C1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(1) — очень низкий уровень</w:t>
            </w:r>
          </w:p>
        </w:tc>
      </w:tr>
      <w:tr w:rsidR="00AB05C1" w:rsidTr="00873F77">
        <w:tc>
          <w:tcPr>
            <w:tcW w:w="4531" w:type="dxa"/>
          </w:tcPr>
          <w:p w:rsidR="00AB05C1" w:rsidRDefault="00AB05C1" w:rsidP="00AB05C1">
            <w:pPr>
              <w:widowControl w:val="0"/>
              <w:spacing w:line="360" w:lineRule="auto"/>
              <w:jc w:val="both"/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Риски проекта (технологические,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коммерческие и др.)</w:t>
            </w:r>
          </w:p>
        </w:tc>
        <w:tc>
          <w:tcPr>
            <w:tcW w:w="4814" w:type="dxa"/>
            <w:vAlign w:val="bottom"/>
          </w:tcPr>
          <w:p w:rsidR="00AB05C1" w:rsidRPr="005573EB" w:rsidRDefault="00AB05C1" w:rsidP="00AB05C1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(5) — очень низкие</w:t>
            </w:r>
          </w:p>
          <w:p w:rsidR="00AB05C1" w:rsidRPr="005573EB" w:rsidRDefault="00AB05C1" w:rsidP="00AB05C1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(4) — низкие</w:t>
            </w:r>
          </w:p>
          <w:p w:rsidR="00AB05C1" w:rsidRPr="005573EB" w:rsidRDefault="00AB05C1" w:rsidP="00AB05C1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(3) —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средние</w:t>
            </w:r>
          </w:p>
          <w:p w:rsidR="00AB05C1" w:rsidRPr="005573EB" w:rsidRDefault="00AB05C1" w:rsidP="00AB05C1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(2) 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высокие</w:t>
            </w:r>
          </w:p>
          <w:p w:rsidR="00AB05C1" w:rsidRPr="005573EB" w:rsidRDefault="00AB05C1" w:rsidP="00AB05C1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(1) 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очень высокие</w:t>
            </w:r>
            <w:r w:rsidRPr="0055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AB05C1" w:rsidRPr="005573EB" w:rsidRDefault="00AB05C1" w:rsidP="00AB05C1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B05C1" w:rsidTr="00AB05C1">
        <w:tc>
          <w:tcPr>
            <w:tcW w:w="4531" w:type="dxa"/>
          </w:tcPr>
          <w:p w:rsidR="00AB05C1" w:rsidRDefault="00AB05C1" w:rsidP="00AB05C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Краткие выводы по результатам оценки Проекта</w:t>
            </w:r>
          </w:p>
        </w:tc>
        <w:tc>
          <w:tcPr>
            <w:tcW w:w="4814" w:type="dxa"/>
          </w:tcPr>
          <w:p w:rsidR="00AB05C1" w:rsidRDefault="00AB05C1" w:rsidP="00AB05C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В свободной форме</w:t>
            </w:r>
          </w:p>
        </w:tc>
      </w:tr>
    </w:tbl>
    <w:p w:rsidR="005573EB" w:rsidRPr="00DA1E89" w:rsidRDefault="005573EB" w:rsidP="00CC2FE1">
      <w:pPr>
        <w:pStyle w:val="formattext"/>
        <w:spacing w:before="0" w:beforeAutospacing="0" w:after="0" w:afterAutospacing="0" w:line="315" w:lineRule="atLeast"/>
        <w:jc w:val="center"/>
        <w:textAlignment w:val="baseline"/>
      </w:pPr>
    </w:p>
    <w:p w:rsidR="00CC2FE1" w:rsidRPr="00CC2FE1" w:rsidRDefault="00CC2FE1" w:rsidP="00CC2FE1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color w:val="2D2D2D"/>
        </w:rPr>
      </w:pPr>
    </w:p>
    <w:p w:rsidR="000661BA" w:rsidRDefault="00664D18" w:rsidP="000661BA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</w:t>
      </w:r>
      <w:r w:rsidR="000661BA">
        <w:rPr>
          <w:color w:val="000000"/>
          <w:sz w:val="24"/>
          <w:szCs w:val="24"/>
          <w:lang w:bidi="ru-RU"/>
        </w:rPr>
        <w:t>4</w:t>
      </w:r>
    </w:p>
    <w:p w:rsidR="000661BA" w:rsidRDefault="000661BA" w:rsidP="000661BA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right"/>
        <w:rPr>
          <w:color w:val="000000"/>
          <w:sz w:val="24"/>
          <w:szCs w:val="24"/>
          <w:lang w:bidi="ru-RU"/>
        </w:rPr>
      </w:pPr>
    </w:p>
    <w:p w:rsidR="000661BA" w:rsidRDefault="002E64D3" w:rsidP="000661BA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Критерии оценки Проектов на третьем этапе, очной презентации</w:t>
      </w:r>
    </w:p>
    <w:p w:rsidR="00336F7B" w:rsidRDefault="00336F7B" w:rsidP="000661BA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rPr>
          <w:color w:val="000000"/>
          <w:sz w:val="24"/>
          <w:szCs w:val="24"/>
          <w:lang w:bidi="ru-RU"/>
        </w:rPr>
      </w:pPr>
    </w:p>
    <w:p w:rsidR="006038AC" w:rsidRPr="008B2DEC" w:rsidRDefault="00DA1E89" w:rsidP="006038AC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6038AC">
        <w:rPr>
          <w:color w:val="000000"/>
          <w:sz w:val="24"/>
          <w:szCs w:val="24"/>
          <w:lang w:bidi="ru-RU"/>
        </w:rPr>
        <w:t>К очной презентации проектов допускаются участники, успешно прошедшие заочный этап Конкурса. О результат допуска участник уведомляется по электронной почте, указанной в заявке в срок с 26 ноября по 2 декабря 2018 г.</w:t>
      </w:r>
    </w:p>
    <w:p w:rsidR="00336F7B" w:rsidRDefault="00336F7B" w:rsidP="006038AC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6038AC" w:rsidRDefault="00DA1E89" w:rsidP="006038AC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6038AC">
        <w:rPr>
          <w:color w:val="000000"/>
          <w:sz w:val="24"/>
          <w:szCs w:val="24"/>
          <w:lang w:bidi="ru-RU"/>
        </w:rPr>
        <w:t xml:space="preserve">Очная презентация пройдет в период с 3 по 16 декабря 2018 г. </w:t>
      </w:r>
    </w:p>
    <w:p w:rsidR="006038AC" w:rsidRDefault="00DA1E89" w:rsidP="006038AC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6038AC">
        <w:rPr>
          <w:color w:val="000000"/>
          <w:sz w:val="24"/>
          <w:szCs w:val="24"/>
          <w:lang w:bidi="ru-RU"/>
        </w:rPr>
        <w:t>Место проведения будет сообщено дополнительно.</w:t>
      </w:r>
    </w:p>
    <w:p w:rsidR="000661BA" w:rsidRDefault="000661BA" w:rsidP="006038AC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051269" w:rsidRDefault="00DA1E89" w:rsidP="006038AC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sz w:val="24"/>
        </w:rPr>
      </w:pPr>
      <w:r>
        <w:rPr>
          <w:sz w:val="24"/>
        </w:rPr>
        <w:tab/>
      </w:r>
      <w:r w:rsidR="006038AC">
        <w:rPr>
          <w:sz w:val="24"/>
        </w:rPr>
        <w:t>Для очной защиты будет предоставлено 10 минут. Возможно использо</w:t>
      </w:r>
      <w:r w:rsidR="002E64D3">
        <w:rPr>
          <w:sz w:val="24"/>
        </w:rPr>
        <w:t>вать презентационные материалы.</w:t>
      </w:r>
    </w:p>
    <w:p w:rsidR="002E64D3" w:rsidRDefault="002E64D3" w:rsidP="006038AC">
      <w:pPr>
        <w:pStyle w:val="Bodytext20"/>
        <w:shd w:val="clear" w:color="auto" w:fill="auto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sz w:val="24"/>
        </w:rPr>
      </w:pPr>
    </w:p>
    <w:p w:rsidR="00DA1E89" w:rsidRPr="00DA1E89" w:rsidRDefault="00DA1E89" w:rsidP="00DA1E89">
      <w:pPr>
        <w:pStyle w:val="formattext"/>
        <w:spacing w:before="0" w:beforeAutospacing="0" w:after="0" w:afterAutospacing="0" w:line="315" w:lineRule="atLeast"/>
        <w:jc w:val="center"/>
        <w:textAlignment w:val="baseline"/>
      </w:pPr>
      <w:r w:rsidRPr="00DA1E89">
        <w:t xml:space="preserve">Критерии оценки </w:t>
      </w:r>
      <w:r>
        <w:t xml:space="preserve">защиты </w:t>
      </w:r>
      <w:r w:rsidRPr="00DA1E89">
        <w:t>Проекта</w:t>
      </w:r>
    </w:p>
    <w:p w:rsidR="00DA1E89" w:rsidRPr="00DA1E89" w:rsidRDefault="00DA1E89" w:rsidP="00DA1E89">
      <w:pPr>
        <w:pStyle w:val="formattext"/>
        <w:spacing w:before="0" w:beforeAutospacing="0" w:after="0" w:afterAutospacing="0" w:line="315" w:lineRule="atLeast"/>
        <w:jc w:val="center"/>
        <w:textAlignment w:val="baseline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DA1E89" w:rsidTr="00664D18">
        <w:tc>
          <w:tcPr>
            <w:tcW w:w="7225" w:type="dxa"/>
          </w:tcPr>
          <w:p w:rsidR="00DA1E89" w:rsidRDefault="003A29B2" w:rsidP="008F68EB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С</w:t>
            </w:r>
            <w:r w:rsidR="00DA1E89" w:rsidRPr="002E64D3">
              <w:t>вободное владение</w:t>
            </w:r>
            <w:r>
              <w:t xml:space="preserve"> информацией о содержании Проекта</w:t>
            </w:r>
          </w:p>
        </w:tc>
        <w:tc>
          <w:tcPr>
            <w:tcW w:w="2120" w:type="dxa"/>
          </w:tcPr>
          <w:p w:rsidR="00DA1E89" w:rsidRDefault="00DA1E89" w:rsidP="008F68EB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1-5 баллов</w:t>
            </w:r>
          </w:p>
        </w:tc>
      </w:tr>
      <w:tr w:rsidR="00DA1E89" w:rsidTr="00664D18">
        <w:tc>
          <w:tcPr>
            <w:tcW w:w="7225" w:type="dxa"/>
          </w:tcPr>
          <w:p w:rsidR="00DA1E89" w:rsidRDefault="00DA1E89" w:rsidP="008F68EB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О</w:t>
            </w:r>
            <w:r w:rsidRPr="00DA1E89">
              <w:t xml:space="preserve">братная связь, доказательность, </w:t>
            </w:r>
            <w:r>
              <w:t>а</w:t>
            </w:r>
            <w:r w:rsidRPr="00DA1E89">
              <w:t>ргумент</w:t>
            </w:r>
            <w:bookmarkStart w:id="0" w:name="_GoBack"/>
            <w:bookmarkEnd w:id="0"/>
            <w:r w:rsidRPr="00DA1E89">
              <w:t>ированность</w:t>
            </w:r>
            <w:r w:rsidR="003A29B2">
              <w:t xml:space="preserve"> ответов </w:t>
            </w:r>
          </w:p>
        </w:tc>
        <w:tc>
          <w:tcPr>
            <w:tcW w:w="2120" w:type="dxa"/>
          </w:tcPr>
          <w:p w:rsidR="00DA1E89" w:rsidRDefault="00DA1E89" w:rsidP="008F68EB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1-5 баллов</w:t>
            </w:r>
          </w:p>
        </w:tc>
      </w:tr>
      <w:tr w:rsidR="00DA1E89" w:rsidTr="00664D18">
        <w:tc>
          <w:tcPr>
            <w:tcW w:w="7225" w:type="dxa"/>
          </w:tcPr>
          <w:p w:rsidR="00DA1E89" w:rsidRDefault="00DA1E89" w:rsidP="008F68EB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С</w:t>
            </w:r>
            <w:r w:rsidRPr="002E64D3">
              <w:t>облюдение временного регламента</w:t>
            </w:r>
          </w:p>
        </w:tc>
        <w:tc>
          <w:tcPr>
            <w:tcW w:w="2120" w:type="dxa"/>
          </w:tcPr>
          <w:p w:rsidR="00DA1E89" w:rsidRDefault="00DA1E89" w:rsidP="008F68EB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1-5 баллов</w:t>
            </w:r>
          </w:p>
        </w:tc>
      </w:tr>
      <w:tr w:rsidR="00DA1E89" w:rsidTr="00664D18">
        <w:tc>
          <w:tcPr>
            <w:tcW w:w="7225" w:type="dxa"/>
          </w:tcPr>
          <w:p w:rsidR="00DA1E89" w:rsidRDefault="003A29B2" w:rsidP="008F68E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>
              <w:t>О</w:t>
            </w:r>
            <w:r w:rsidRPr="003A29B2">
              <w:t xml:space="preserve">боснованная последовательность слайдов и информации на слайдах, необходимое и достаточное количество информации, грамотное соотнесение устного выступления и </w:t>
            </w:r>
            <w:r>
              <w:t>презентационных материалов</w:t>
            </w:r>
          </w:p>
        </w:tc>
        <w:tc>
          <w:tcPr>
            <w:tcW w:w="2120" w:type="dxa"/>
          </w:tcPr>
          <w:p w:rsidR="00DA1E89" w:rsidRDefault="003A29B2" w:rsidP="008F68E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>
              <w:t>1-5 баллов</w:t>
            </w:r>
          </w:p>
        </w:tc>
      </w:tr>
    </w:tbl>
    <w:p w:rsidR="003A29B2" w:rsidRDefault="003A29B2" w:rsidP="002E64D3">
      <w:pPr>
        <w:pStyle w:val="Bodytext20"/>
        <w:tabs>
          <w:tab w:val="left" w:pos="360"/>
          <w:tab w:val="left" w:pos="721"/>
        </w:tabs>
        <w:spacing w:after="0" w:line="275" w:lineRule="exact"/>
        <w:ind w:firstLine="0"/>
        <w:jc w:val="both"/>
        <w:rPr>
          <w:sz w:val="24"/>
        </w:rPr>
      </w:pPr>
    </w:p>
    <w:p w:rsidR="002E64D3" w:rsidRPr="00F87892" w:rsidRDefault="002E64D3" w:rsidP="00F87892">
      <w:pPr>
        <w:rPr>
          <w:rFonts w:ascii="Times New Roman" w:eastAsia="Times New Roman" w:hAnsi="Times New Roman" w:cs="Times New Roman"/>
          <w:sz w:val="24"/>
        </w:rPr>
      </w:pPr>
    </w:p>
    <w:sectPr w:rsidR="002E64D3" w:rsidRPr="00F87892" w:rsidSect="001F07BF">
      <w:footerReference w:type="default" r:id="rId8"/>
      <w:headerReference w:type="first" r:id="rId9"/>
      <w:footerReference w:type="firs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33" w:rsidRDefault="00B43C33" w:rsidP="008A2BCD">
      <w:pPr>
        <w:spacing w:after="0" w:line="240" w:lineRule="auto"/>
      </w:pPr>
      <w:r>
        <w:separator/>
      </w:r>
    </w:p>
  </w:endnote>
  <w:endnote w:type="continuationSeparator" w:id="0">
    <w:p w:rsidR="00B43C33" w:rsidRDefault="00B43C33" w:rsidP="008A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BA" w:rsidRDefault="006B1D25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6754495</wp:posOffset>
              </wp:positionH>
              <wp:positionV relativeFrom="page">
                <wp:posOffset>10140950</wp:posOffset>
              </wp:positionV>
              <wp:extent cx="76835" cy="302260"/>
              <wp:effectExtent l="127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1BA" w:rsidRDefault="005D1AB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68EB" w:rsidRPr="008F68EB">
                            <w:rPr>
                              <w:rStyle w:val="Headerorfooter0"/>
                              <w:rFonts w:eastAsiaTheme="minorEastAs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1.85pt;margin-top:798.5pt;width:6.05pt;height:2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WlqwIAAKU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" filled="f" stroked="f">
              <v:textbox style="mso-fit-shape-to-text:t" inset="0,0,0,0">
                <w:txbxContent>
                  <w:p w:rsidR="00F561BA" w:rsidRDefault="005D1AB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68EB" w:rsidRPr="008F68EB">
                      <w:rPr>
                        <w:rStyle w:val="Headerorfooter0"/>
                        <w:rFonts w:eastAsiaTheme="minorEastAs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BA" w:rsidRDefault="006B1D25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6766560</wp:posOffset>
              </wp:positionH>
              <wp:positionV relativeFrom="page">
                <wp:posOffset>10110470</wp:posOffset>
              </wp:positionV>
              <wp:extent cx="69850" cy="111125"/>
              <wp:effectExtent l="3810" t="4445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1BA" w:rsidRDefault="005D1AB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757C" w:rsidRPr="001D757C">
                            <w:rPr>
                              <w:rStyle w:val="Headerorfooter13pt"/>
                              <w:rFonts w:eastAsiaTheme="minorEastAs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32.8pt;margin-top:796.1pt;width:5.5pt;height:8.7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zRqAIAAKw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" filled="f" stroked="f">
              <v:textbox style="mso-fit-shape-to-text:t" inset="0,0,0,0">
                <w:txbxContent>
                  <w:p w:rsidR="00F561BA" w:rsidRDefault="005D1AB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757C" w:rsidRPr="001D757C">
                      <w:rPr>
                        <w:rStyle w:val="Headerorfooter13pt"/>
                        <w:rFonts w:eastAsiaTheme="minorEastAs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33" w:rsidRDefault="00B43C33" w:rsidP="008A2BCD">
      <w:pPr>
        <w:spacing w:after="0" w:line="240" w:lineRule="auto"/>
      </w:pPr>
      <w:r>
        <w:separator/>
      </w:r>
    </w:p>
  </w:footnote>
  <w:footnote w:type="continuationSeparator" w:id="0">
    <w:p w:rsidR="00B43C33" w:rsidRDefault="00B43C33" w:rsidP="008A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BA" w:rsidRDefault="006B1D25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1064260</wp:posOffset>
              </wp:positionH>
              <wp:positionV relativeFrom="page">
                <wp:posOffset>871220</wp:posOffset>
              </wp:positionV>
              <wp:extent cx="3540125" cy="136525"/>
              <wp:effectExtent l="0" t="4445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1BA" w:rsidRDefault="005D1ABE">
                          <w:pPr>
                            <w:spacing w:line="240" w:lineRule="auto"/>
                          </w:pPr>
                          <w:r>
                            <w:rPr>
                              <w:rStyle w:val="Headerorfooter13pt"/>
                              <w:rFonts w:eastAsiaTheme="minorEastAsia"/>
                              <w:lang w:val="en-US" w:eastAsia="en-US" w:bidi="en-US"/>
                            </w:rPr>
                            <w:t xml:space="preserve">7. </w:t>
                          </w:r>
                          <w:r>
                            <w:rPr>
                              <w:rStyle w:val="Headerorfooter13pt"/>
                              <w:rFonts w:eastAsiaTheme="minorEastAsia"/>
                            </w:rPr>
                            <w:t>Условия финансирования и поддержки проектов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3.8pt;margin-top:68.6pt;width:278.75pt;height:10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LnqwIAAK4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" filled="f" stroked="f">
              <v:textbox style="mso-fit-shape-to-text:t" inset="0,0,0,0">
                <w:txbxContent>
                  <w:p w:rsidR="00F561BA" w:rsidRDefault="005D1ABE">
                    <w:pPr>
                      <w:spacing w:line="240" w:lineRule="auto"/>
                    </w:pPr>
                    <w:r>
                      <w:rPr>
                        <w:rStyle w:val="Headerorfooter13pt"/>
                        <w:rFonts w:eastAsiaTheme="minorEastAsia"/>
                        <w:lang w:val="en-US" w:eastAsia="en-US" w:bidi="en-US"/>
                      </w:rPr>
                      <w:t xml:space="preserve">7. </w:t>
                    </w:r>
                    <w:r>
                      <w:rPr>
                        <w:rStyle w:val="Headerorfooter13pt"/>
                        <w:rFonts w:eastAsiaTheme="minorEastAsia"/>
                      </w:rPr>
                      <w:t>Условия финансирования и поддержки проектов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B42"/>
    <w:multiLevelType w:val="multilevel"/>
    <w:tmpl w:val="81A890DC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F3FBB"/>
    <w:multiLevelType w:val="hybridMultilevel"/>
    <w:tmpl w:val="5D76F018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1C71428A"/>
    <w:multiLevelType w:val="hybridMultilevel"/>
    <w:tmpl w:val="C74EA146"/>
    <w:lvl w:ilvl="0" w:tplc="A348997C">
      <w:numFmt w:val="bullet"/>
      <w:lvlText w:val="•"/>
      <w:lvlJc w:val="left"/>
      <w:pPr>
        <w:ind w:left="-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1F873947"/>
    <w:multiLevelType w:val="hybridMultilevel"/>
    <w:tmpl w:val="26E808D8"/>
    <w:lvl w:ilvl="0" w:tplc="A348997C">
      <w:numFmt w:val="bullet"/>
      <w:lvlText w:val="•"/>
      <w:lvlJc w:val="left"/>
      <w:pPr>
        <w:ind w:left="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4D8A"/>
    <w:multiLevelType w:val="multilevel"/>
    <w:tmpl w:val="F8C6899A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E93797"/>
    <w:multiLevelType w:val="multilevel"/>
    <w:tmpl w:val="A03C8A1A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317D9D"/>
    <w:multiLevelType w:val="hybridMultilevel"/>
    <w:tmpl w:val="C2C80532"/>
    <w:lvl w:ilvl="0" w:tplc="A348997C">
      <w:numFmt w:val="bullet"/>
      <w:lvlText w:val="•"/>
      <w:lvlJc w:val="left"/>
      <w:pPr>
        <w:ind w:left="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7" w15:restartNumberingAfterBreak="0">
    <w:nsid w:val="4D3831F7"/>
    <w:multiLevelType w:val="multilevel"/>
    <w:tmpl w:val="059207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F2660"/>
    <w:multiLevelType w:val="multilevel"/>
    <w:tmpl w:val="B30A1E2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9" w15:restartNumberingAfterBreak="0">
    <w:nsid w:val="568E3FCC"/>
    <w:multiLevelType w:val="hybridMultilevel"/>
    <w:tmpl w:val="642AFF1A"/>
    <w:lvl w:ilvl="0" w:tplc="A348997C">
      <w:numFmt w:val="bullet"/>
      <w:lvlText w:val="•"/>
      <w:lvlJc w:val="left"/>
      <w:pPr>
        <w:ind w:left="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0" w15:restartNumberingAfterBreak="0">
    <w:nsid w:val="578C5D8D"/>
    <w:multiLevelType w:val="hybridMultilevel"/>
    <w:tmpl w:val="986AB9FC"/>
    <w:lvl w:ilvl="0" w:tplc="A348997C">
      <w:numFmt w:val="bullet"/>
      <w:lvlText w:val="•"/>
      <w:lvlJc w:val="left"/>
      <w:pPr>
        <w:ind w:left="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1" w15:restartNumberingAfterBreak="0">
    <w:nsid w:val="5F36781E"/>
    <w:multiLevelType w:val="multilevel"/>
    <w:tmpl w:val="95CAD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A2C90"/>
    <w:multiLevelType w:val="multilevel"/>
    <w:tmpl w:val="A7CCA610"/>
    <w:lvl w:ilvl="0">
      <w:start w:val="2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51"/>
    <w:rsid w:val="00051269"/>
    <w:rsid w:val="000661BA"/>
    <w:rsid w:val="000A34EB"/>
    <w:rsid w:val="000E11C0"/>
    <w:rsid w:val="00194163"/>
    <w:rsid w:val="001D757C"/>
    <w:rsid w:val="001F07BF"/>
    <w:rsid w:val="00216A8F"/>
    <w:rsid w:val="00270371"/>
    <w:rsid w:val="0029155C"/>
    <w:rsid w:val="002E64D3"/>
    <w:rsid w:val="00336F7B"/>
    <w:rsid w:val="003826AF"/>
    <w:rsid w:val="003A29B2"/>
    <w:rsid w:val="005573EB"/>
    <w:rsid w:val="005C7673"/>
    <w:rsid w:val="005D1ABE"/>
    <w:rsid w:val="005E2F08"/>
    <w:rsid w:val="006038AC"/>
    <w:rsid w:val="00613732"/>
    <w:rsid w:val="00664D18"/>
    <w:rsid w:val="006B1D25"/>
    <w:rsid w:val="00720BCD"/>
    <w:rsid w:val="00746158"/>
    <w:rsid w:val="0075009F"/>
    <w:rsid w:val="00773BF7"/>
    <w:rsid w:val="00794D14"/>
    <w:rsid w:val="007A24FC"/>
    <w:rsid w:val="007A6642"/>
    <w:rsid w:val="0087422D"/>
    <w:rsid w:val="008A2BCD"/>
    <w:rsid w:val="008B2DEC"/>
    <w:rsid w:val="008D5F48"/>
    <w:rsid w:val="008F22D8"/>
    <w:rsid w:val="008F68EB"/>
    <w:rsid w:val="009E38AC"/>
    <w:rsid w:val="00A70A5A"/>
    <w:rsid w:val="00AA5B51"/>
    <w:rsid w:val="00AB05C1"/>
    <w:rsid w:val="00B43C33"/>
    <w:rsid w:val="00B92957"/>
    <w:rsid w:val="00BA5F3C"/>
    <w:rsid w:val="00C52C77"/>
    <w:rsid w:val="00C704F7"/>
    <w:rsid w:val="00CC2FE1"/>
    <w:rsid w:val="00CE2BE4"/>
    <w:rsid w:val="00DA1E89"/>
    <w:rsid w:val="00EB2D14"/>
    <w:rsid w:val="00F75CE6"/>
    <w:rsid w:val="00F87892"/>
    <w:rsid w:val="00FA39BC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0D944B4-5D12-4245-B59B-FA3A2A9F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2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AA5B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SmallCaps">
    <w:name w:val="Heading #1 + Small Caps"/>
    <w:basedOn w:val="Heading1"/>
    <w:rsid w:val="00AA5B5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A5B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AA5B51"/>
    <w:pPr>
      <w:widowControl w:val="0"/>
      <w:shd w:val="clear" w:color="auto" w:fill="FFFFFF"/>
      <w:spacing w:after="0" w:line="2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AA5B51"/>
    <w:pPr>
      <w:widowControl w:val="0"/>
      <w:shd w:val="clear" w:color="auto" w:fill="FFFFFF"/>
      <w:spacing w:after="480" w:line="270" w:lineRule="exact"/>
      <w:ind w:hanging="340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AA5B51"/>
    <w:rPr>
      <w:color w:val="0066CC"/>
      <w:u w:val="single"/>
    </w:rPr>
  </w:style>
  <w:style w:type="character" w:customStyle="1" w:styleId="Headerorfooter">
    <w:name w:val="Header or footer_"/>
    <w:basedOn w:val="a0"/>
    <w:rsid w:val="00AA5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AA5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AA5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AA5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8A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BCD"/>
  </w:style>
  <w:style w:type="paragraph" w:styleId="a6">
    <w:name w:val="footer"/>
    <w:basedOn w:val="a"/>
    <w:link w:val="a7"/>
    <w:uiPriority w:val="99"/>
    <w:semiHidden/>
    <w:unhideWhenUsed/>
    <w:rsid w:val="008A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BCD"/>
  </w:style>
  <w:style w:type="character" w:styleId="a8">
    <w:name w:val="FollowedHyperlink"/>
    <w:basedOn w:val="a0"/>
    <w:uiPriority w:val="99"/>
    <w:semiHidden/>
    <w:unhideWhenUsed/>
    <w:rsid w:val="007A6642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05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5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1269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CC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2FE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1AA7-C5B6-48A1-9B62-5B51799F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Комкова</dc:creator>
  <cp:keywords/>
  <dc:description/>
  <cp:lastModifiedBy>Пользователь</cp:lastModifiedBy>
  <cp:revision>17</cp:revision>
  <cp:lastPrinted>2018-09-11T10:41:00Z</cp:lastPrinted>
  <dcterms:created xsi:type="dcterms:W3CDTF">2018-08-23T04:30:00Z</dcterms:created>
  <dcterms:modified xsi:type="dcterms:W3CDTF">2018-09-11T11:52:00Z</dcterms:modified>
</cp:coreProperties>
</file>