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D4" w:rsidRPr="000A546B" w:rsidRDefault="00285DD4" w:rsidP="00285DD4">
      <w:pPr>
        <w:rPr>
          <w:sz w:val="22"/>
          <w:szCs w:val="22"/>
        </w:rPr>
        <w:sectPr w:rsidR="00285DD4" w:rsidRPr="000A546B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15366" w:type="dxa"/>
        <w:jc w:val="center"/>
        <w:tblInd w:w="93" w:type="dxa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ДОКЛАД</w:t>
            </w: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330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Ибраева  Сергея Миннихановича</w:t>
            </w:r>
          </w:p>
        </w:tc>
      </w:tr>
      <w:tr w:rsidR="00285DD4" w:rsidRPr="000A546B" w:rsidTr="00285DD4">
        <w:trPr>
          <w:trHeight w:val="240"/>
          <w:jc w:val="center"/>
        </w:trPr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84" w:type="dxa"/>
            <w:gridSpan w:val="56"/>
            <w:noWrap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(Ф.И.О. главы местной администрации  муниципального района)</w:t>
            </w:r>
          </w:p>
        </w:tc>
      </w:tr>
      <w:tr w:rsidR="00285DD4" w:rsidRPr="000A546B" w:rsidTr="00285DD4">
        <w:trPr>
          <w:trHeight w:val="330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Бардымского муниципального района</w:t>
            </w:r>
          </w:p>
        </w:tc>
      </w:tr>
      <w:tr w:rsidR="00285DD4" w:rsidRPr="000A546B" w:rsidTr="00285DD4">
        <w:trPr>
          <w:trHeight w:val="240"/>
          <w:jc w:val="center"/>
        </w:trPr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" w:type="dxa"/>
            <w:noWrap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84" w:type="dxa"/>
            <w:gridSpan w:val="56"/>
            <w:noWrap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(наименование  (муниципального района)</w:t>
            </w: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о достигнутых значениях показателей для оценки эффективности деятельности органов местного</w:t>
            </w:r>
          </w:p>
        </w:tc>
      </w:tr>
      <w:tr w:rsidR="00285DD4" w:rsidRPr="000A546B" w:rsidTr="00285DD4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 xml:space="preserve">самоуправления городских округов и муниципальных районов за 2015 год и их планируемых значениях </w:t>
            </w:r>
          </w:p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на 3-летний период</w:t>
            </w: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rPr>
          <w:trHeight w:val="31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6" w:type="dxa"/>
            <w:gridSpan w:val="17"/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Подпись   _____________________</w:t>
            </w:r>
          </w:p>
        </w:tc>
      </w:tr>
      <w:tr w:rsidR="00285DD4" w:rsidRPr="000A546B" w:rsidTr="00285DD4">
        <w:trPr>
          <w:trHeight w:val="315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6" w:type="dxa"/>
            <w:gridSpan w:val="17"/>
            <w:noWrap/>
            <w:vAlign w:val="bottom"/>
            <w:hideMark/>
          </w:tcPr>
          <w:p w:rsidR="00285DD4" w:rsidRPr="000A546B" w:rsidRDefault="00285DD4">
            <w:pPr>
              <w:spacing w:line="276" w:lineRule="auto"/>
              <w:rPr>
                <w:lang w:val="en-US"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Дата   </w:t>
            </w:r>
            <w:r w:rsidR="00627F52">
              <w:rPr>
                <w:sz w:val="22"/>
                <w:szCs w:val="22"/>
                <w:lang w:eastAsia="en-US"/>
              </w:rPr>
              <w:t xml:space="preserve"> 30.04.2016 г</w:t>
            </w:r>
          </w:p>
        </w:tc>
      </w:tr>
      <w:tr w:rsidR="00285DD4" w:rsidRPr="000A546B" w:rsidTr="00285DD4">
        <w:trPr>
          <w:trHeight w:val="60"/>
          <w:jc w:val="center"/>
        </w:trPr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</w:tbl>
    <w:p w:rsidR="00285DD4" w:rsidRPr="000A546B" w:rsidRDefault="00285DD4" w:rsidP="00285DD4">
      <w:pPr>
        <w:rPr>
          <w:i/>
          <w:sz w:val="22"/>
          <w:szCs w:val="22"/>
        </w:rPr>
      </w:pPr>
    </w:p>
    <w:p w:rsidR="00285DD4" w:rsidRPr="000A546B" w:rsidRDefault="00285DD4" w:rsidP="00285DD4">
      <w:pPr>
        <w:rPr>
          <w:i/>
          <w:sz w:val="22"/>
          <w:szCs w:val="22"/>
        </w:rPr>
        <w:sectPr w:rsidR="00285DD4" w:rsidRPr="000A546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85DD4" w:rsidRPr="000A546B" w:rsidRDefault="00285DD4" w:rsidP="00285DD4">
      <w:pPr>
        <w:rPr>
          <w:i/>
          <w:sz w:val="22"/>
          <w:szCs w:val="22"/>
        </w:rPr>
        <w:sectPr w:rsidR="00285DD4" w:rsidRPr="000A546B">
          <w:type w:val="continuous"/>
          <w:pgSz w:w="16838" w:h="11906" w:orient="landscape"/>
          <w:pgMar w:top="567" w:right="567" w:bottom="567" w:left="567" w:header="709" w:footer="709" w:gutter="0"/>
          <w:pgNumType w:start="1"/>
          <w:cols w:space="720"/>
        </w:sectPr>
      </w:pPr>
    </w:p>
    <w:p w:rsidR="00285DD4" w:rsidRPr="000A546B" w:rsidRDefault="00285DD4" w:rsidP="00285DD4">
      <w:pPr>
        <w:jc w:val="center"/>
        <w:rPr>
          <w:b/>
          <w:caps/>
          <w:sz w:val="22"/>
          <w:szCs w:val="22"/>
        </w:rPr>
      </w:pPr>
      <w:r w:rsidRPr="000A546B">
        <w:rPr>
          <w:b/>
          <w:caps/>
          <w:sz w:val="22"/>
          <w:szCs w:val="22"/>
        </w:rPr>
        <w:lastRenderedPageBreak/>
        <w:t>Пояснительная записка</w:t>
      </w:r>
    </w:p>
    <w:p w:rsidR="00285DD4" w:rsidRPr="000A546B" w:rsidRDefault="00285DD4" w:rsidP="00285DD4">
      <w:pPr>
        <w:jc w:val="center"/>
        <w:rPr>
          <w:b/>
          <w:sz w:val="22"/>
          <w:szCs w:val="22"/>
        </w:rPr>
      </w:pPr>
    </w:p>
    <w:p w:rsidR="00285DD4" w:rsidRPr="000A546B" w:rsidRDefault="00285DD4" w:rsidP="00285DD4">
      <w:pPr>
        <w:tabs>
          <w:tab w:val="left" w:pos="2880"/>
          <w:tab w:val="left" w:pos="15309"/>
        </w:tabs>
        <w:jc w:val="center"/>
        <w:rPr>
          <w:b/>
          <w:sz w:val="22"/>
          <w:szCs w:val="22"/>
          <w:u w:val="single"/>
        </w:rPr>
      </w:pPr>
      <w:r w:rsidRPr="000A546B">
        <w:rPr>
          <w:b/>
          <w:sz w:val="22"/>
          <w:szCs w:val="22"/>
        </w:rPr>
        <w:t xml:space="preserve">к докладу главы   </w:t>
      </w:r>
      <w:r w:rsidRPr="000A546B">
        <w:rPr>
          <w:b/>
          <w:sz w:val="22"/>
          <w:szCs w:val="22"/>
          <w:u w:val="single"/>
        </w:rPr>
        <w:tab/>
        <w:t xml:space="preserve">Ибраева Сергея Миннихановича  Бардымского  муниципального  района </w:t>
      </w:r>
      <w:r w:rsidRPr="000A546B">
        <w:rPr>
          <w:b/>
          <w:sz w:val="22"/>
          <w:szCs w:val="22"/>
          <w:u w:val="single"/>
        </w:rPr>
        <w:tab/>
      </w:r>
    </w:p>
    <w:p w:rsidR="00285DD4" w:rsidRPr="000A546B" w:rsidRDefault="00285DD4" w:rsidP="00285DD4">
      <w:pPr>
        <w:jc w:val="center"/>
        <w:rPr>
          <w:sz w:val="22"/>
          <w:szCs w:val="22"/>
          <w:vertAlign w:val="subscript"/>
        </w:rPr>
      </w:pPr>
      <w:r w:rsidRPr="000A546B">
        <w:rPr>
          <w:sz w:val="22"/>
          <w:szCs w:val="22"/>
          <w:vertAlign w:val="subscript"/>
        </w:rPr>
        <w:t>(Ф.И.О. главы местной администрации  муниципального района, наименование муниципального района)</w:t>
      </w:r>
    </w:p>
    <w:p w:rsidR="00285DD4" w:rsidRPr="000A546B" w:rsidRDefault="00285DD4" w:rsidP="00285DD4">
      <w:pPr>
        <w:jc w:val="center"/>
        <w:rPr>
          <w:b/>
          <w:sz w:val="22"/>
          <w:szCs w:val="22"/>
        </w:rPr>
      </w:pPr>
      <w:r w:rsidRPr="000A546B">
        <w:rPr>
          <w:b/>
          <w:sz w:val="22"/>
          <w:szCs w:val="22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285DD4" w:rsidRPr="000A546B" w:rsidRDefault="00285DD4" w:rsidP="00285DD4">
      <w:pPr>
        <w:jc w:val="center"/>
        <w:rPr>
          <w:b/>
          <w:sz w:val="22"/>
          <w:szCs w:val="22"/>
        </w:rPr>
      </w:pPr>
      <w:r w:rsidRPr="000A546B">
        <w:rPr>
          <w:b/>
          <w:sz w:val="22"/>
          <w:szCs w:val="22"/>
        </w:rPr>
        <w:t>за 2015 год и планируемых значениях на 3-летний период»</w:t>
      </w:r>
    </w:p>
    <w:p w:rsidR="00285DD4" w:rsidRPr="000A546B" w:rsidRDefault="00285DD4" w:rsidP="00285DD4">
      <w:pPr>
        <w:jc w:val="center"/>
        <w:rPr>
          <w:b/>
          <w:sz w:val="22"/>
          <w:szCs w:val="22"/>
        </w:rPr>
      </w:pPr>
    </w:p>
    <w:tbl>
      <w:tblPr>
        <w:tblW w:w="16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42"/>
        <w:gridCol w:w="6600"/>
        <w:gridCol w:w="2676"/>
      </w:tblGrid>
      <w:tr w:rsidR="00285DD4" w:rsidRPr="000A546B" w:rsidTr="00285DD4">
        <w:trPr>
          <w:trHeight w:val="567"/>
        </w:trPr>
        <w:tc>
          <w:tcPr>
            <w:tcW w:w="6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A546B">
              <w:rPr>
                <w:b/>
                <w:sz w:val="22"/>
                <w:szCs w:val="22"/>
                <w:lang w:eastAsia="en-US"/>
              </w:rPr>
              <w:t>Обоснование достигнутых результатов</w:t>
            </w:r>
            <w:r w:rsidRPr="000A546B">
              <w:rPr>
                <w:rStyle w:val="af3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546B">
              <w:rPr>
                <w:b/>
                <w:sz w:val="22"/>
                <w:szCs w:val="22"/>
                <w:lang w:eastAsia="en-US"/>
              </w:rPr>
              <w:t>Перечень мер к реализации</w:t>
            </w:r>
          </w:p>
        </w:tc>
      </w:tr>
      <w:tr w:rsidR="00285DD4" w:rsidRPr="000A546B" w:rsidTr="00285DD4">
        <w:trPr>
          <w:trHeight w:val="567"/>
        </w:trPr>
        <w:tc>
          <w:tcPr>
            <w:tcW w:w="16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Экономическое развитие</w:t>
            </w:r>
          </w:p>
        </w:tc>
      </w:tr>
    </w:tbl>
    <w:p w:rsidR="00285DD4" w:rsidRPr="000A546B" w:rsidRDefault="00285DD4" w:rsidP="00285DD4">
      <w:pPr>
        <w:rPr>
          <w:sz w:val="22"/>
          <w:szCs w:val="22"/>
          <w:lang w:val="en-US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5"/>
        <w:gridCol w:w="6605"/>
        <w:gridCol w:w="2644"/>
      </w:tblGrid>
      <w:tr w:rsidR="00285DD4" w:rsidRPr="000A546B" w:rsidTr="00285DD4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tabs>
                <w:tab w:val="left" w:pos="1365"/>
              </w:tabs>
              <w:spacing w:line="276" w:lineRule="auto"/>
              <w:rPr>
                <w:b/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1</w:t>
            </w:r>
            <w:r w:rsidRPr="000A546B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0A546B">
              <w:rPr>
                <w:bCs/>
                <w:sz w:val="22"/>
                <w:szCs w:val="22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DD1C32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В районе  всего 835</w:t>
            </w:r>
            <w:r w:rsidR="00285DD4" w:rsidRPr="000A546B">
              <w:rPr>
                <w:sz w:val="22"/>
                <w:szCs w:val="22"/>
                <w:lang w:eastAsia="en-US"/>
              </w:rPr>
              <w:t xml:space="preserve"> субъектов малого и среднего предпринимательства. 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В рамках реализации </w:t>
            </w:r>
            <w:r w:rsidR="000A546B" w:rsidRPr="000A546B">
              <w:rPr>
                <w:sz w:val="22"/>
                <w:szCs w:val="22"/>
                <w:lang w:eastAsia="en-US"/>
              </w:rPr>
              <w:t xml:space="preserve">Государственной </w:t>
            </w:r>
            <w:r w:rsidRPr="000A546B">
              <w:rPr>
                <w:sz w:val="22"/>
                <w:szCs w:val="22"/>
                <w:lang w:eastAsia="en-US"/>
              </w:rPr>
              <w:t xml:space="preserve">программы </w:t>
            </w:r>
            <w:r w:rsidR="000A546B" w:rsidRPr="000A546B">
              <w:rPr>
                <w:sz w:val="22"/>
                <w:szCs w:val="22"/>
                <w:lang w:eastAsia="en-US"/>
              </w:rPr>
              <w:t>Пермского края «Экономическое развитие и инновационная экономика» на 2014-2017 годы оказана</w:t>
            </w: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="000A546B" w:rsidRPr="000A546B">
              <w:rPr>
                <w:sz w:val="22"/>
                <w:szCs w:val="22"/>
                <w:lang w:eastAsia="en-US"/>
              </w:rPr>
              <w:t xml:space="preserve"> финансовая  поддержка </w:t>
            </w:r>
            <w:r w:rsidR="00DD1C32" w:rsidRPr="000A546B">
              <w:rPr>
                <w:sz w:val="22"/>
                <w:szCs w:val="22"/>
                <w:lang w:eastAsia="en-US"/>
              </w:rPr>
              <w:t xml:space="preserve"> в 2015 г. 7</w:t>
            </w:r>
            <w:r w:rsidRPr="000A546B">
              <w:rPr>
                <w:sz w:val="22"/>
                <w:szCs w:val="22"/>
                <w:lang w:eastAsia="en-US"/>
              </w:rPr>
              <w:t xml:space="preserve"> СМСП   </w:t>
            </w:r>
            <w:r w:rsidR="000A546B" w:rsidRPr="000A546B">
              <w:rPr>
                <w:sz w:val="22"/>
                <w:szCs w:val="22"/>
                <w:lang w:eastAsia="en-US"/>
              </w:rPr>
              <w:t>в размере</w:t>
            </w: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="00DD1C32" w:rsidRPr="000A546B">
              <w:rPr>
                <w:sz w:val="22"/>
                <w:szCs w:val="22"/>
                <w:lang w:eastAsia="en-US"/>
              </w:rPr>
              <w:t xml:space="preserve"> 7518,0 </w:t>
            </w:r>
            <w:r w:rsidRPr="000A546B">
              <w:rPr>
                <w:sz w:val="22"/>
                <w:szCs w:val="22"/>
                <w:lang w:eastAsia="en-US"/>
              </w:rPr>
              <w:t>тыс. руб.;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Достижение плановых значений показателей намечено за счет мероприятий муниципальной программы «Создание условий для устойчивого экономического развития на 2015-2017 годы»</w:t>
            </w:r>
          </w:p>
        </w:tc>
      </w:tr>
      <w:tr w:rsidR="00285DD4" w:rsidRPr="000A546B" w:rsidTr="00285DD4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/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A23FA" w:rsidP="00C55A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Среднесписочная численность работников составила </w:t>
            </w:r>
            <w:r w:rsidR="00C55A04">
              <w:rPr>
                <w:sz w:val="22"/>
                <w:szCs w:val="22"/>
                <w:lang w:eastAsia="en-US"/>
              </w:rPr>
              <w:t>696 чел.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C55A04" w:rsidRDefault="00C55A04" w:rsidP="00C55A04">
            <w:pPr>
              <w:jc w:val="both"/>
            </w:pPr>
            <w:r w:rsidRPr="008335C7">
              <w:rPr>
                <w:sz w:val="22"/>
                <w:szCs w:val="22"/>
              </w:rPr>
              <w:t xml:space="preserve">На развитие малого и среднего предпринимательства поддержку получили 7 субъектов малого и среднего предпринимательства на общую сумму 3,6 млн. руб. (в т.ч. из районного бюджета 358 тыс.руб.) в целях возмещения части </w:t>
            </w:r>
            <w:r w:rsidRPr="008335C7">
              <w:rPr>
                <w:sz w:val="22"/>
                <w:szCs w:val="22"/>
              </w:rPr>
              <w:lastRenderedPageBreak/>
              <w:t>затрат, финансовые затраты предпринимателей составили 9,5 млн. руб., средства направлены на развитие производства круп, полуфабрикатов, кондитерских изделий, мучных кулинарных изделий, линии по производству травяной муки и на приобретение автогрейдера.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</w:p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За 2015 г. показатель составил 212,2 рублей</w:t>
            </w:r>
          </w:p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Показатель сложнопрогнозируемый, так как  обусловлен выделением инвестиций крупными и средними организациями.   </w:t>
            </w:r>
          </w:p>
        </w:tc>
      </w:tr>
      <w:tr w:rsidR="00285DD4" w:rsidRPr="000A546B" w:rsidTr="00285DD4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/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4. 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C55A0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  <w:r>
              <w:rPr>
                <w:bCs/>
                <w:sz w:val="22"/>
                <w:szCs w:val="22"/>
                <w:lang w:eastAsia="en-US"/>
              </w:rPr>
              <w:t xml:space="preserve"> – 20,8%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85DD4" w:rsidRPr="000A546B" w:rsidRDefault="00285D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85DD4" w:rsidRPr="000A546B" w:rsidTr="00285DD4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5. Число прибыльных сельскохозяйственных организаций  в общем их числе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481F3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Показатель составляет 100%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 Составляет 29,4 %.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  прогнозируемом  периоде    этот показатель останется  на  прежнем  уровне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A16" w:rsidRDefault="00285DD4" w:rsidP="00840A16">
            <w:pPr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Транспортного  сообщения    с 18 населенными пунктами  из 61 нет из-за экономической неэффективности  и   ненормативного состояния дорог</w:t>
            </w:r>
            <w:r w:rsidR="00840A16">
              <w:rPr>
                <w:sz w:val="22"/>
                <w:szCs w:val="22"/>
                <w:lang w:eastAsia="en-US"/>
              </w:rPr>
              <w:t xml:space="preserve">. </w:t>
            </w:r>
          </w:p>
          <w:p w:rsidR="00840A16" w:rsidRPr="00840A16" w:rsidRDefault="00840A16" w:rsidP="00840A16">
            <w:pPr>
              <w:jc w:val="both"/>
            </w:pPr>
            <w:r w:rsidRPr="00840A16">
              <w:rPr>
                <w:sz w:val="22"/>
                <w:szCs w:val="22"/>
                <w:lang w:eastAsia="en-US"/>
              </w:rPr>
              <w:t>Отменены рейсы до населенных пунктов:</w:t>
            </w:r>
            <w:r w:rsidRPr="00840A16">
              <w:rPr>
                <w:sz w:val="22"/>
                <w:szCs w:val="22"/>
              </w:rPr>
              <w:t xml:space="preserve"> с.Бичурино, д.1 Бардабашка, д. 2 Бардабашка, д.Учкул, д.Уст-Шлык, д.Кармановка, д.Н.Искильда, д.Нарадка, д.Усаклы, д.Игатка, д.Новая Казанка, </w:t>
            </w:r>
            <w:r w:rsidRPr="00840A16">
              <w:rPr>
                <w:sz w:val="22"/>
                <w:szCs w:val="22"/>
              </w:rPr>
              <w:lastRenderedPageBreak/>
              <w:t>д.В.Шлык, д.Новый Чад, п.Искирский, д.Антуфьево, д.Зайцево, д.Караул, д.Шермеинск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 xml:space="preserve">В  прогнозируемом  периоде  значение  показателя   не  изменится.   Средств  на приведение этих дорог в </w:t>
            </w:r>
          </w:p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нормативное  состояние в </w:t>
            </w: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>бюджете не планируется.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8 .Среднемесячная номинальная начисленная заработная плата работников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крупных и средних предприятий и некоммерческих организаций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муниципальных дошкольных 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Плановые показатели по педагогическим работникам выполнены на 99,7  %.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последующие годы ожидается стабилизация уровня средней заработной платы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муниципальных общеобразовательных учреждений: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641" w:rsidRPr="000A546B" w:rsidRDefault="00451641" w:rsidP="00451641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По утвержденным данным для Соглашения, направленных на обеспечение доведения в 2016 году средней заработной платы согласно Указу Президента Российской Федерации от 7 мая 2012 г. № 597 «О мероприятиях по реализации государственной политики», между Администрацией Бардымского муниципального района и Министерством образования и науки Пермского края в 2016 году по сравнению с 2015 годом наблюдается снижение на 3,8%.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451641">
            <w:pPr>
              <w:spacing w:line="276" w:lineRule="auto"/>
              <w:ind w:right="-349"/>
              <w:rPr>
                <w:lang w:eastAsia="en-US"/>
              </w:rPr>
            </w:pPr>
            <w:r>
              <w:t>По прогнозным данным на 2017-2018 годы повышение заработной платы не планируется.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муниципальных учреждений культуры и искусства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муниципальных учреждений физической культуры и спорта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Дошкольное образование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pStyle w:val="a5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Доля детей в возрасте 1-6 лет, получающих дошкольную образовательную услугу, в 2015 году  увеличилась на 38,8 %.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        В 2015 году создан ИП Ибрагимов И.Р. частный детский сад «Карусель» (по адресу с. Барда, ул. Кирова, д11 г) на 45 мест. В  МАДОУ «Колос» зачислены дети на оставшиеся свободные места (детский сад  был заполнен на 44%, к концу 2015 года наполняемость достигла 76 %).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Для улучшения показателей в 2016 году планируется: 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- создание дополнительных 35 мест для детей дошкольного возраста в с. Березники за счет капитального ремонта дошкольного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>образовательного учреждения  МБОУ «Березниковская СОШ»,сп «Детский сад Березники»;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- удержание 100 % доступности дошкольного образования для детей в возрасте от 3 до 7 лет;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-повышение доли численности детей в возрасте от 1,5 до 3 лет, получающих услугу дошкольного образования до 68%;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- развитие электронных услуг в сфере дошкольного образования;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-  повышение количества негосударственных поставщиков услуг.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Доля детей в возрасте  1-6 лет, стоящих на учете для определения в муниципальные дошкольные организации  уменьшилась   на 3,32% (с  14,32 % в 2014  году до 11 % в 2015 году) благодаря созданию дополнительных мест в ДОО.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 xml:space="preserve">дошкольных образовательных учреждений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 xml:space="preserve">Дошкольных образовательных учреждений, здания которых находятся в аварийном состоянии или требуют капитального ремонта, в районе   нет 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>Общее и дополнительное образование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5537A" w:rsidRDefault="0005537A" w:rsidP="0005537A">
            <w:pPr>
              <w:ind w:firstLine="540"/>
              <w:rPr>
                <w:rFonts w:eastAsia="Calibri"/>
                <w:color w:val="000000"/>
                <w:spacing w:val="-1"/>
              </w:rPr>
            </w:pPr>
            <w:r w:rsidRPr="00B940A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2015 году 97,18 % </w:t>
            </w:r>
            <w:r w:rsidRPr="00B940AF">
              <w:rPr>
                <w:sz w:val="22"/>
                <w:szCs w:val="22"/>
              </w:rPr>
              <w:t>выпускник</w:t>
            </w:r>
            <w:r>
              <w:rPr>
                <w:sz w:val="22"/>
                <w:szCs w:val="22"/>
              </w:rPr>
              <w:t>ов</w:t>
            </w:r>
            <w:r w:rsidRPr="00B940AF">
              <w:rPr>
                <w:sz w:val="22"/>
                <w:szCs w:val="22"/>
              </w:rPr>
              <w:t xml:space="preserve"> 11 классов  успешно сдали единый государственный экзамен по русскому языку и математике. В целях у</w:t>
            </w:r>
            <w:r w:rsidRPr="00B940AF">
              <w:rPr>
                <w:rFonts w:eastAsia="Calibri"/>
                <w:bCs/>
                <w:sz w:val="22"/>
                <w:szCs w:val="22"/>
              </w:rPr>
              <w:t>лучшения результатов ЕГЭ ведется целенаправленная работа со всеми участниками образовательных отношений, системная методическая работа на институциональном и муниципальном уровнях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rFonts w:eastAsia="Calibri"/>
                <w:sz w:val="22"/>
                <w:szCs w:val="22"/>
                <w:lang w:eastAsia="en-US"/>
              </w:rPr>
              <w:t xml:space="preserve">В прогнозируемый  период  будет продолжена работа по </w:t>
            </w:r>
            <w:r w:rsidRPr="000A546B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созданию эффективной и результативной образовательной среды.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="0005537A">
              <w:rPr>
                <w:sz w:val="22"/>
                <w:szCs w:val="22"/>
              </w:rPr>
              <w:t>В 2015</w:t>
            </w:r>
            <w:r w:rsidR="0005537A" w:rsidRPr="00060E69">
              <w:rPr>
                <w:sz w:val="22"/>
                <w:szCs w:val="22"/>
              </w:rPr>
              <w:t xml:space="preserve"> году </w:t>
            </w:r>
            <w:r w:rsidR="0005537A">
              <w:rPr>
                <w:sz w:val="22"/>
                <w:szCs w:val="22"/>
              </w:rPr>
              <w:t xml:space="preserve">4 выпускника </w:t>
            </w:r>
            <w:r w:rsidR="0005537A" w:rsidRPr="00060E69">
              <w:rPr>
                <w:sz w:val="22"/>
                <w:szCs w:val="22"/>
              </w:rPr>
              <w:t>11 классов</w:t>
            </w:r>
            <w:r w:rsidR="0005537A">
              <w:rPr>
                <w:sz w:val="22"/>
                <w:szCs w:val="22"/>
              </w:rPr>
              <w:t xml:space="preserve"> (2,82%) не справились с  ЕГЭ по обязательным предметам (1 чел. – по русскому языку, 3 – по математике) и </w:t>
            </w:r>
            <w:r w:rsidR="0005537A" w:rsidRPr="00060E69">
              <w:rPr>
                <w:sz w:val="22"/>
                <w:szCs w:val="22"/>
              </w:rPr>
              <w:t xml:space="preserve"> не получи</w:t>
            </w:r>
            <w:r w:rsidR="0005537A">
              <w:rPr>
                <w:sz w:val="22"/>
                <w:szCs w:val="22"/>
              </w:rPr>
              <w:t>ли</w:t>
            </w:r>
            <w:r w:rsidR="0005537A" w:rsidRPr="00060E69">
              <w:rPr>
                <w:sz w:val="22"/>
                <w:szCs w:val="22"/>
              </w:rPr>
              <w:t xml:space="preserve"> аттестат о среднем общем образовании</w:t>
            </w:r>
            <w:r w:rsidR="0005537A">
              <w:rPr>
                <w:sz w:val="22"/>
                <w:szCs w:val="22"/>
              </w:rPr>
              <w:t>. Из них все трудоустроены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05537A" w:rsidP="0005537A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B940AF">
              <w:rPr>
                <w:rFonts w:eastAsia="Calibri"/>
                <w:sz w:val="22"/>
                <w:szCs w:val="22"/>
              </w:rPr>
              <w:t xml:space="preserve">В прогнозируемый  период  будет продолжена работа по </w:t>
            </w:r>
            <w:r w:rsidRPr="00B940AF">
              <w:rPr>
                <w:rFonts w:eastAsia="Calibri"/>
                <w:color w:val="000000"/>
                <w:spacing w:val="-1"/>
                <w:sz w:val="22"/>
                <w:szCs w:val="22"/>
              </w:rPr>
              <w:t xml:space="preserve"> созданию эффективной и результативной образовательной </w:t>
            </w:r>
            <w:r>
              <w:rPr>
                <w:rFonts w:eastAsia="Calibri"/>
                <w:color w:val="000000"/>
                <w:spacing w:val="-1"/>
                <w:sz w:val="22"/>
                <w:szCs w:val="22"/>
              </w:rPr>
              <w:t>через реализацию муниципальных программ «Развитие образования Бардымского муниципального района на 2015-2017 годы», «Развитие математического образования в Бардымском районе» на 2016-2018 годы.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pStyle w:val="10"/>
              <w:spacing w:line="276" w:lineRule="auto"/>
              <w:ind w:left="-426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46B"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 w:rsidRPr="000A546B">
              <w:rPr>
                <w:rFonts w:ascii="Times New Roman" w:hAnsi="Times New Roman"/>
              </w:rPr>
              <w:t>Все общеобразовательные учреждения Бардымского района  (100%) имеют  лицензию на ведение образовательной деятельности и свидетельство о государственной  аккредитации. Соответствуют современным требованиям обучения  8 общеобразовательных школ (из 17), что составляет 47  % от общего числа общеобразовательных организаций (в 9 ОО обеспеченность проекционным оборудованием  учебных кабинетов  составляет менее 80%;  в 2 ОО нет спортзала).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Улучшение показателей  на прогнозный период ожидается за счет приобретения школами проекционного оборудования для учебных кабинетов.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>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0A54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МБОУ «Бардымская СОШ №2»  здание по адресу с. Барда, ул. Советская, 19 требует капитального ремонта. В отчетный период оно не эксплуатируется. Также ремонт требуется в здании школы </w:t>
            </w:r>
            <w:r w:rsidRPr="000A54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МБОУ «Бардымская СКОШИ» по адресу с. Барда, ул.Куйбышева,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lang w:eastAsia="en-US"/>
              </w:rPr>
              <w:lastRenderedPageBreak/>
              <w:t xml:space="preserve">В </w:t>
            </w:r>
            <w:r w:rsidRPr="000A546B">
              <w:rPr>
                <w:sz w:val="22"/>
                <w:szCs w:val="22"/>
                <w:lang w:eastAsia="en-US"/>
              </w:rPr>
              <w:t xml:space="preserve">2016-17гг. планируется капитальный ремонт здания МБОУ «БСОШ №2» по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>ул.Советская,19.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 xml:space="preserve">16. Доля детей первой и второй групп здоровья </w:t>
            </w:r>
            <w:r w:rsidRPr="000A546B">
              <w:rPr>
                <w:sz w:val="22"/>
                <w:szCs w:val="22"/>
                <w:lang w:eastAsia="en-US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В целом по району наблюдаются стабильные показатели доли детей, относящихся к  </w:t>
            </w:r>
            <w:r w:rsidRPr="000A546B">
              <w:rPr>
                <w:sz w:val="22"/>
                <w:szCs w:val="22"/>
                <w:lang w:val="en-US" w:eastAsia="en-US"/>
              </w:rPr>
              <w:t>I</w:t>
            </w:r>
            <w:r w:rsidRPr="000A546B">
              <w:rPr>
                <w:sz w:val="22"/>
                <w:szCs w:val="22"/>
                <w:lang w:eastAsia="en-US"/>
              </w:rPr>
              <w:t xml:space="preserve"> и </w:t>
            </w:r>
            <w:r w:rsidRPr="000A546B">
              <w:rPr>
                <w:sz w:val="22"/>
                <w:szCs w:val="22"/>
                <w:lang w:val="en-US" w:eastAsia="en-US"/>
              </w:rPr>
              <w:t>II</w:t>
            </w:r>
            <w:r w:rsidRPr="000A546B">
              <w:rPr>
                <w:sz w:val="22"/>
                <w:szCs w:val="22"/>
                <w:lang w:eastAsia="en-US"/>
              </w:rPr>
              <w:t xml:space="preserve"> группе здоровья: 82,4% - за счет активного использования здоровьесберегающих технологий в образовательной деятельности и формирования потребности в здоровом образе жизни у обучающихся.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Pr="000A546B">
              <w:rPr>
                <w:bCs/>
                <w:lang w:eastAsia="en-US"/>
              </w:rPr>
              <w:t>В рамках основных образовательных программ  в образовательных организациях реализуются программы формированиия экологической культуры, здорового и безопасного образа жизни</w:t>
            </w:r>
            <w:r w:rsidRPr="000A546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firstLine="708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 2015-16 учебном году во вторую смену обучается 14,91% учащихся из 3образовательных учреждений – МБОУ «БСОШ №2», «Бардымская гимназия», «Константиновская ООШ»</w:t>
            </w:r>
          </w:p>
          <w:p w:rsidR="00285DD4" w:rsidRPr="000A546B" w:rsidRDefault="00285DD4">
            <w:pPr>
              <w:spacing w:line="276" w:lineRule="auto"/>
              <w:ind w:firstLine="708"/>
              <w:rPr>
                <w:lang w:eastAsia="en-US"/>
              </w:rPr>
            </w:pPr>
          </w:p>
          <w:p w:rsidR="00285DD4" w:rsidRPr="000A546B" w:rsidRDefault="00285DD4">
            <w:pPr>
              <w:spacing w:line="276" w:lineRule="auto"/>
              <w:ind w:firstLine="708"/>
              <w:rPr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="708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целях перехода в дальнейшем всех школ в одну смену Бардымском районе планируется следующее: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B660A7">
              <w:rPr>
                <w:sz w:val="22"/>
                <w:szCs w:val="22"/>
                <w:lang w:eastAsia="en-US"/>
              </w:rPr>
              <w:t>2016-17 годы</w:t>
            </w:r>
            <w:r w:rsidRPr="000A546B">
              <w:rPr>
                <w:sz w:val="22"/>
                <w:szCs w:val="22"/>
                <w:lang w:eastAsia="en-US"/>
              </w:rPr>
              <w:t xml:space="preserve"> – капитальный ремонт здания МБОУ «БСОШ №2» по ул. Советская,19; эффективное использование имеющихся помещений в МБОУ «Константиновская ООШ»; во вторую смену продолжит обучение 13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>% учащихся от числа всех учащихся района.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b/>
                <w:sz w:val="22"/>
                <w:szCs w:val="22"/>
                <w:lang w:eastAsia="en-US"/>
              </w:rPr>
              <w:t>2018 год</w:t>
            </w:r>
            <w:r w:rsidRPr="000A546B">
              <w:rPr>
                <w:sz w:val="22"/>
                <w:szCs w:val="22"/>
                <w:lang w:eastAsia="en-US"/>
              </w:rPr>
              <w:t xml:space="preserve"> – после завершения вышеобозначенного ремонта по ул.Советская, 19, обучающихся во вторую смену ожидается 2% (50 человек в МБОУ «Бардымская гимназия», - это дети, зачисленные в ОО в  2015, 2016 гг.)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A546B">
              <w:rPr>
                <w:bCs/>
                <w:lang w:eastAsia="en-US"/>
              </w:rPr>
              <w:t>В 2015 году наблюдается снижение расходов на 1 обучающегося  на 1,3%. Сокращены расходы на содержание имущества в связи с оптимизацией расходов на 10%</w:t>
            </w:r>
            <w:r w:rsidR="00451641">
              <w:rPr>
                <w:bCs/>
                <w:lang w:eastAsia="en-US"/>
              </w:rPr>
              <w:t>.</w:t>
            </w:r>
          </w:p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На прогнозный период ожидается стабилизация расходов за счет увеличения контингента учащихся.</w:t>
            </w: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19. Доля детей в возрасте 5 - 18 лет, </w:t>
            </w:r>
            <w:r w:rsidRPr="000A546B">
              <w:rPr>
                <w:sz w:val="22"/>
                <w:szCs w:val="22"/>
                <w:lang w:eastAsia="en-US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Доля детей в возрасте 5-18 лет, получающих услуги по дополнительному образованию в учреждениях дополнительного образования  составляет 74% (в 2014 году 94 %). Причиной понижения показателя является то, что с 2015 года учет детей в учреждениях дополнительного образ</w:t>
            </w:r>
            <w:r w:rsidR="00980272">
              <w:rPr>
                <w:sz w:val="22"/>
                <w:szCs w:val="22"/>
                <w:lang w:eastAsia="en-US"/>
              </w:rPr>
              <w:t>ования ведется персонифицирован</w:t>
            </w:r>
            <w:r w:rsidRPr="000A546B">
              <w:rPr>
                <w:sz w:val="22"/>
                <w:szCs w:val="22"/>
                <w:lang w:eastAsia="en-US"/>
              </w:rPr>
              <w:t>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Pr="000A546B">
              <w:rPr>
                <w:lang w:eastAsia="en-US"/>
              </w:rPr>
              <w:t>Планируется увеличение образовательных программ, а также улучшение материально-технической базы (открытие ФОК с бассейном), что позволит обеспечить максимальную вовлеченность дет</w:t>
            </w:r>
            <w:r w:rsidR="00980272">
              <w:rPr>
                <w:lang w:eastAsia="en-US"/>
              </w:rPr>
              <w:t>ей в дополнительное образование</w:t>
            </w: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20.  Уровень фактической обеспеченности учреждениями культуры от нормативной потребности: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474BD7" w:rsidP="00474BD7">
            <w:pPr>
              <w:spacing w:line="276" w:lineRule="auto"/>
              <w:ind w:right="-349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клубами и учреждениями клубного типа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D7" w:rsidRDefault="00474BD7" w:rsidP="00474BD7">
            <w:pPr>
              <w:spacing w:line="276" w:lineRule="auto"/>
              <w:ind w:right="-349"/>
              <w:jc w:val="both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Уровень фактической обеспеченности учреждениями культуры от нормативной потребности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546B">
              <w:rPr>
                <w:sz w:val="22"/>
                <w:szCs w:val="22"/>
                <w:lang w:eastAsia="en-US"/>
              </w:rPr>
              <w:t>клубами и учреждениями клубного</w:t>
            </w:r>
          </w:p>
          <w:p w:rsidR="00285DD4" w:rsidRPr="000A546B" w:rsidRDefault="00474BD7" w:rsidP="00474BD7">
            <w:pPr>
              <w:spacing w:line="276" w:lineRule="auto"/>
              <w:ind w:right="-349"/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0A546B">
              <w:rPr>
                <w:sz w:val="22"/>
                <w:szCs w:val="22"/>
                <w:lang w:eastAsia="en-US"/>
              </w:rPr>
              <w:t>ипа</w:t>
            </w:r>
            <w:r>
              <w:rPr>
                <w:sz w:val="22"/>
                <w:szCs w:val="22"/>
                <w:lang w:eastAsia="en-US"/>
              </w:rPr>
              <w:t xml:space="preserve"> – 313,6%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библиотеками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474BD7" w:rsidP="00474BD7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Уровень фактической обеспеченности учреждениями культуры от нормативной потребности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0A546B">
              <w:rPr>
                <w:sz w:val="22"/>
                <w:szCs w:val="22"/>
                <w:lang w:eastAsia="en-US"/>
              </w:rPr>
              <w:t>библиотеками</w:t>
            </w:r>
            <w:r>
              <w:rPr>
                <w:sz w:val="22"/>
                <w:szCs w:val="22"/>
                <w:lang w:eastAsia="en-US"/>
              </w:rPr>
              <w:t xml:space="preserve"> – 109,8%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парками культуры и отдыха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Парков культуры и отдыха на территории района нет.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Показатель составляет 10 %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980272" w:rsidRDefault="00285DD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</w:t>
            </w:r>
            <w:r w:rsidRPr="00980272">
              <w:rPr>
                <w:sz w:val="22"/>
                <w:szCs w:val="22"/>
                <w:lang w:eastAsia="en-US"/>
              </w:rPr>
              <w:t xml:space="preserve">Склеп-мавзолей (Сараш. </w:t>
            </w:r>
            <w:r w:rsidR="00474BD7" w:rsidRPr="00980272">
              <w:rPr>
                <w:sz w:val="22"/>
                <w:szCs w:val="22"/>
                <w:lang w:eastAsia="en-US"/>
              </w:rPr>
              <w:t>П</w:t>
            </w:r>
            <w:r w:rsidRPr="00980272">
              <w:rPr>
                <w:sz w:val="22"/>
                <w:szCs w:val="22"/>
                <w:lang w:eastAsia="en-US"/>
              </w:rPr>
              <w:t xml:space="preserve">осел.), больница земская  (главный корпус, амбулатория, дом врача), мечеть по ул.Свердлова, правление волостное (Елпачиха СВА используется на 50%), правление волостное (Красн. </w:t>
            </w:r>
            <w:r w:rsidR="00474BD7" w:rsidRPr="00980272">
              <w:rPr>
                <w:sz w:val="22"/>
                <w:szCs w:val="22"/>
                <w:lang w:eastAsia="en-US"/>
              </w:rPr>
              <w:t>Ш</w:t>
            </w:r>
            <w:r w:rsidRPr="00980272">
              <w:rPr>
                <w:sz w:val="22"/>
                <w:szCs w:val="22"/>
                <w:lang w:eastAsia="en-US"/>
              </w:rPr>
              <w:t xml:space="preserve">кола), школа земская (Красн. </w:t>
            </w:r>
            <w:r w:rsidR="00474BD7" w:rsidRPr="00980272">
              <w:rPr>
                <w:sz w:val="22"/>
                <w:szCs w:val="22"/>
                <w:lang w:eastAsia="en-US"/>
              </w:rPr>
              <w:t>Ш</w:t>
            </w:r>
            <w:r w:rsidRPr="00980272">
              <w:rPr>
                <w:sz w:val="22"/>
                <w:szCs w:val="22"/>
                <w:lang w:eastAsia="en-US"/>
              </w:rPr>
              <w:t xml:space="preserve">кола). Тех. </w:t>
            </w:r>
            <w:r w:rsidR="00474BD7" w:rsidRPr="00980272">
              <w:rPr>
                <w:sz w:val="22"/>
                <w:szCs w:val="22"/>
                <w:lang w:eastAsia="en-US"/>
              </w:rPr>
              <w:t>О</w:t>
            </w:r>
            <w:r w:rsidRPr="00980272">
              <w:rPr>
                <w:sz w:val="22"/>
                <w:szCs w:val="22"/>
                <w:lang w:eastAsia="en-US"/>
              </w:rPr>
              <w:t xml:space="preserve">смотр был проведен в 2009 году. </w:t>
            </w:r>
          </w:p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980272">
              <w:rPr>
                <w:sz w:val="22"/>
                <w:szCs w:val="22"/>
                <w:lang w:eastAsia="en-US"/>
              </w:rPr>
              <w:t xml:space="preserve">Безхозные </w:t>
            </w:r>
            <w:r w:rsidR="00474BD7">
              <w:rPr>
                <w:sz w:val="22"/>
                <w:szCs w:val="22"/>
                <w:lang w:eastAsia="en-US"/>
              </w:rPr>
              <w:t>–</w:t>
            </w:r>
            <w:r w:rsidRPr="00980272">
              <w:rPr>
                <w:sz w:val="22"/>
                <w:szCs w:val="22"/>
                <w:lang w:eastAsia="en-US"/>
              </w:rPr>
              <w:t xml:space="preserve"> могила Хазрата(Султанай), тат.башк. школа (Сараши).</w:t>
            </w:r>
            <w:r w:rsidRPr="000A546B">
              <w:rPr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Default="00285DD4" w:rsidP="0098027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546B">
              <w:rPr>
                <w:rFonts w:eastAsia="Calibri"/>
                <w:sz w:val="22"/>
                <w:szCs w:val="22"/>
                <w:lang w:eastAsia="en-US"/>
              </w:rPr>
              <w:t>Команда района по национальной борьбе заняла третье место  на Всероссийских соревнованиях по национальным видам спорта среди сельских спортсменов в г. Стерлитамак. ( представляли Пермский край)</w:t>
            </w:r>
            <w:r w:rsidR="009802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74BD7" w:rsidRPr="003B51BF" w:rsidRDefault="00474BD7" w:rsidP="00474BD7">
            <w:pPr>
              <w:pStyle w:val="af2"/>
              <w:spacing w:after="0" w:line="240" w:lineRule="auto"/>
              <w:jc w:val="both"/>
              <w:rPr>
                <w:sz w:val="22"/>
                <w:szCs w:val="22"/>
              </w:rPr>
            </w:pPr>
            <w:r w:rsidRPr="003B51BF">
              <w:rPr>
                <w:sz w:val="22"/>
                <w:szCs w:val="22"/>
              </w:rPr>
              <w:t>Чемпионами края стали гиревики, занявшие пятый  год подряд  первое место, теннисисты второй год стали призерами, заняли третье место.</w:t>
            </w:r>
          </w:p>
          <w:p w:rsidR="00474BD7" w:rsidRPr="00474BD7" w:rsidRDefault="00474BD7" w:rsidP="00474BD7">
            <w:pPr>
              <w:jc w:val="both"/>
              <w:rPr>
                <w:rFonts w:eastAsia="Calibri"/>
              </w:rPr>
            </w:pPr>
            <w:r w:rsidRPr="003B51BF">
              <w:rPr>
                <w:rFonts w:eastAsia="Calibri"/>
                <w:sz w:val="22"/>
                <w:szCs w:val="22"/>
              </w:rPr>
              <w:t>Команда района по мини- футболу второй год подряд заняла первое место в межрайонных соревнованиях в п. Октябрьский.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A546B">
              <w:rPr>
                <w:sz w:val="22"/>
                <w:szCs w:val="22"/>
                <w:lang w:eastAsia="en-US"/>
              </w:rPr>
              <w:t xml:space="preserve"> На стадии  завершения  строительство физкультурно-оздоровительного комплекса с бассейном в с.Барда.</w:t>
            </w:r>
          </w:p>
          <w:p w:rsidR="00285DD4" w:rsidRPr="000A546B" w:rsidRDefault="00285DD4">
            <w:pPr>
              <w:spacing w:line="276" w:lineRule="auto"/>
              <w:ind w:right="-349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74BD7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BD7" w:rsidRPr="000A546B" w:rsidRDefault="00474BD7">
            <w:pPr>
              <w:spacing w:line="276" w:lineRule="auto"/>
              <w:rPr>
                <w:lang w:eastAsia="en-US"/>
              </w:rPr>
            </w:pPr>
            <w:r w:rsidRPr="00474BD7">
              <w:rPr>
                <w:sz w:val="22"/>
                <w:szCs w:val="22"/>
                <w:lang w:eastAsia="en-US"/>
              </w:rPr>
              <w:t>23(1).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D7" w:rsidRPr="00474BD7" w:rsidRDefault="00474BD7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Реализуется проект «Спортивный клуб+спортивный сертификат»</w:t>
            </w:r>
            <w:r w:rsidRPr="000A546B">
              <w:rPr>
                <w:b/>
                <w:sz w:val="22"/>
                <w:szCs w:val="22"/>
                <w:lang w:eastAsia="en-US"/>
              </w:rPr>
              <w:t>,</w:t>
            </w:r>
            <w:r w:rsidRPr="000A546B">
              <w:rPr>
                <w:sz w:val="22"/>
                <w:szCs w:val="22"/>
                <w:lang w:eastAsia="en-US"/>
              </w:rPr>
              <w:t xml:space="preserve"> выдано для учащихся в образовательных организациях 1470 сертификатов.   Секции  -  волейбол, баскетбол, лыжные гонки, шахматы, настольный теннис, вольная борьба.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BD7" w:rsidRPr="000A546B" w:rsidRDefault="00474BD7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</w:p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Жилищное строительство и обеспечение граждан жильем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В среднем  на одного жителя района приходится 26,4  кв.м.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tabs>
                <w:tab w:val="left" w:pos="195"/>
              </w:tabs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том числе</w:t>
            </w:r>
            <w:r w:rsidRPr="000A546B">
              <w:rPr>
                <w:sz w:val="22"/>
                <w:szCs w:val="22"/>
                <w:lang w:eastAsia="en-US"/>
              </w:rPr>
              <w:br/>
              <w:t>введенная в действие за один год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Показатель составил 0,645 кв.м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tabs>
                <w:tab w:val="left" w:pos="855"/>
              </w:tabs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Показатель  за 2015 год  составил 7,52  га.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в том числе</w:t>
            </w:r>
            <w:r w:rsidRPr="000A546B">
              <w:rPr>
                <w:sz w:val="22"/>
                <w:szCs w:val="22"/>
                <w:lang w:eastAsia="en-US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составила за  2015 г.0,96 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объектов жилищного строительства - </w:t>
            </w:r>
            <w:r w:rsidRPr="000A546B">
              <w:rPr>
                <w:sz w:val="22"/>
                <w:szCs w:val="22"/>
                <w:lang w:eastAsia="en-US"/>
              </w:rPr>
              <w:br/>
              <w:t>в течение 3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74BD7">
              <w:rPr>
                <w:bCs/>
                <w:sz w:val="22"/>
                <w:szCs w:val="22"/>
                <w:lang w:eastAsia="en-US"/>
              </w:rPr>
              <w:t>Показатель -0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иных объектов капитального строительства - в течение 5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474BD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Показатель -0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Показатель  остается на уровне 100%</w:t>
            </w:r>
          </w:p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 xml:space="preserve">частной </w:t>
            </w:r>
          </w:p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 xml:space="preserve"> 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Доля многоквартирных домов, расположенных на земельных участках, в отношении которых осуществлен государственный кадастровый учет составляет 58%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 w:rsidP="00980272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Показатель остается на уровне  прошлого года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980272">
            <w:pPr>
              <w:spacing w:line="276" w:lineRule="auto"/>
              <w:ind w:right="-349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Планируется </w:t>
            </w:r>
            <w:r w:rsidR="00285DD4" w:rsidRPr="000A546B">
              <w:rPr>
                <w:bCs/>
                <w:sz w:val="22"/>
                <w:szCs w:val="22"/>
                <w:lang w:eastAsia="en-US"/>
              </w:rPr>
              <w:t xml:space="preserve"> ввод многоквартирных домов</w:t>
            </w: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Организация муниципального управления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 За отчетный период показатель составил 32,9%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 На 2017 г. планируется </w:t>
            </w:r>
          </w:p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30,2%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lang w:eastAsia="en-US"/>
              </w:rPr>
              <w:t xml:space="preserve">-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33. Объем незавершенного в установленные сроки строительства, осуществляемого за счет средств бюджета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188" w:rsidRDefault="00285DD4">
            <w:pPr>
              <w:spacing w:line="276" w:lineRule="auto"/>
              <w:ind w:right="-349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За 2015  год   составил  </w:t>
            </w:r>
            <w:r w:rsidRPr="000A546B">
              <w:rPr>
                <w:sz w:val="22"/>
                <w:szCs w:val="22"/>
                <w:lang w:eastAsia="en-US"/>
              </w:rPr>
              <w:t>10300 тыс.рублей</w:t>
            </w:r>
            <w:r w:rsidR="008F0188">
              <w:rPr>
                <w:sz w:val="22"/>
                <w:szCs w:val="22"/>
                <w:lang w:eastAsia="en-US"/>
              </w:rPr>
              <w:t xml:space="preserve">. Объект – строительство </w:t>
            </w:r>
          </w:p>
          <w:p w:rsidR="00285DD4" w:rsidRPr="000A546B" w:rsidRDefault="008F0188">
            <w:pPr>
              <w:spacing w:line="276" w:lineRule="auto"/>
              <w:ind w:right="-349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Газопровода с.1-Краснояр. Причина </w:t>
            </w:r>
            <w:r w:rsidR="00464648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4648">
              <w:rPr>
                <w:sz w:val="22"/>
                <w:szCs w:val="22"/>
                <w:lang w:eastAsia="en-US"/>
              </w:rPr>
              <w:t>отсутствие финансирования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648" w:rsidRDefault="00285DD4" w:rsidP="00464648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На 2016-2018 гг. </w:t>
            </w:r>
          </w:p>
          <w:p w:rsidR="00464648" w:rsidRDefault="00285DD4" w:rsidP="00464648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объем незавершенного строительства </w:t>
            </w:r>
            <w:r w:rsidR="004646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464648" w:rsidRPr="00464648" w:rsidRDefault="00464648" w:rsidP="00464648">
            <w:pPr>
              <w:spacing w:line="276" w:lineRule="auto"/>
              <w:ind w:right="-349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останется  на прежнем уровне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</w:t>
            </w:r>
            <w:r w:rsidRPr="000A546B">
              <w:rPr>
                <w:sz w:val="22"/>
                <w:szCs w:val="22"/>
                <w:lang w:eastAsia="en-US"/>
              </w:rPr>
              <w:lastRenderedPageBreak/>
              <w:t>на оплату труда (включая начисления на оплату труда)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 w:rsidP="00980272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Показатель  </w:t>
            </w:r>
            <w:r w:rsidR="00980272">
              <w:rPr>
                <w:sz w:val="22"/>
                <w:szCs w:val="22"/>
                <w:lang w:eastAsia="en-US"/>
              </w:rPr>
              <w:t xml:space="preserve"> составил </w:t>
            </w:r>
            <w:r w:rsidR="008E7CC5">
              <w:rPr>
                <w:sz w:val="22"/>
                <w:szCs w:val="22"/>
                <w:lang w:eastAsia="en-US"/>
              </w:rPr>
              <w:t>1870,9 руб.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36. Наличие  в муниципальном районе утвержденного генерального плана схемы территориального планирования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Утверждена решением Земского Собрания  от 26.09.2012 № 710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 xml:space="preserve">37. Удовлетворенность населения </w:t>
            </w:r>
            <w:r w:rsidRPr="000A546B">
              <w:rPr>
                <w:sz w:val="22"/>
                <w:szCs w:val="22"/>
                <w:lang w:eastAsia="en-US"/>
              </w:rPr>
              <w:br/>
              <w:t>деятельностью органов местного самоуправления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38. Среднегодовая численность постоянного населения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648" w:rsidRPr="00464648" w:rsidRDefault="00464648" w:rsidP="00464648">
            <w:pPr>
              <w:spacing w:line="276" w:lineRule="auto"/>
              <w:ind w:right="-349"/>
            </w:pPr>
            <w:r w:rsidRPr="00464648">
              <w:t xml:space="preserve">Численность населения на 01.01.2015 года по статистическим данным составляет 24 700 чел, летом 2015 года удалось откорректировать численность населения Березниковского сельского поселения из 813 до 1364 чел. (+ 551), данная ошибка произошла из за </w:t>
            </w:r>
            <w:r w:rsidRPr="00464648">
              <w:rPr>
                <w:spacing w:val="-2"/>
              </w:rPr>
              <w:t xml:space="preserve">некорректности кодирования в других территориальных органах Росстата территории выбытия мигрантов (вместо г. Березники указали село Березники), </w:t>
            </w:r>
            <w:r w:rsidRPr="00464648">
              <w:t>таким образом в Пермьстате численность населения района была откорректирована с 24 700 чел. на 25 251 чел.    Численность населения на 01.01.2016 составляет</w:t>
            </w:r>
          </w:p>
          <w:p w:rsidR="00285DD4" w:rsidRPr="000A546B" w:rsidRDefault="00464648" w:rsidP="00464648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464648">
              <w:t xml:space="preserve"> 25168 (-83чел.), а именно 71 человек составляет естественный отток, миграционный отток 12 человек (309 прибыло, 321 выбыло)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285DD4" w:rsidRPr="000A546B" w:rsidTr="00285DD4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jc w:val="center"/>
              <w:rPr>
                <w:lang w:eastAsia="en-US"/>
              </w:rPr>
            </w:pPr>
            <w:r w:rsidRPr="000A546B">
              <w:rPr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 xml:space="preserve">39. Удельная величина потребления энергетических ресурсов в многоквартирных домах: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lastRenderedPageBreak/>
              <w:t>природный газ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right="-349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  <w:tr w:rsidR="00285DD4" w:rsidRPr="000A546B" w:rsidTr="00285DD4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ind w:firstLineChars="100" w:firstLine="220"/>
              <w:rPr>
                <w:bCs/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природный газ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DD4" w:rsidRPr="000A546B" w:rsidRDefault="00285DD4">
            <w:pPr>
              <w:spacing w:line="276" w:lineRule="auto"/>
              <w:rPr>
                <w:lang w:eastAsia="en-US"/>
              </w:rPr>
            </w:pPr>
            <w:r w:rsidRPr="000A546B">
              <w:rPr>
                <w:bCs/>
                <w:sz w:val="22"/>
                <w:szCs w:val="22"/>
                <w:lang w:eastAsia="en-US"/>
              </w:rPr>
              <w:t>Показатели остались на уровне 2014 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4" w:rsidRPr="000A546B" w:rsidRDefault="00285DD4">
            <w:pPr>
              <w:spacing w:line="276" w:lineRule="auto"/>
              <w:ind w:right="-349"/>
              <w:jc w:val="center"/>
              <w:rPr>
                <w:bCs/>
                <w:lang w:eastAsia="en-US"/>
              </w:rPr>
            </w:pPr>
          </w:p>
        </w:tc>
      </w:tr>
    </w:tbl>
    <w:p w:rsidR="00285DD4" w:rsidRPr="000A546B" w:rsidRDefault="00285DD4" w:rsidP="00285DD4"/>
    <w:p w:rsidR="00E62304" w:rsidRPr="000A546B" w:rsidRDefault="00E62304"/>
    <w:sectPr w:rsidR="00E62304" w:rsidRPr="000A546B" w:rsidSect="00285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B4" w:rsidRDefault="002003B4" w:rsidP="00285DD4">
      <w:r>
        <w:separator/>
      </w:r>
    </w:p>
  </w:endnote>
  <w:endnote w:type="continuationSeparator" w:id="1">
    <w:p w:rsidR="002003B4" w:rsidRDefault="002003B4" w:rsidP="0028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B4" w:rsidRDefault="002003B4" w:rsidP="00285DD4">
      <w:r>
        <w:separator/>
      </w:r>
    </w:p>
  </w:footnote>
  <w:footnote w:type="continuationSeparator" w:id="1">
    <w:p w:rsidR="002003B4" w:rsidRDefault="002003B4" w:rsidP="00285DD4">
      <w:r>
        <w:continuationSeparator/>
      </w:r>
    </w:p>
  </w:footnote>
  <w:footnote w:id="2">
    <w:p w:rsidR="00285DD4" w:rsidRDefault="00285DD4" w:rsidP="00285DD4">
      <w:pPr>
        <w:autoSpaceDE w:val="0"/>
        <w:autoSpaceDN w:val="0"/>
        <w:adjustRightInd w:val="0"/>
        <w:jc w:val="both"/>
        <w:outlineLvl w:val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D4"/>
    <w:rsid w:val="0005537A"/>
    <w:rsid w:val="000A546B"/>
    <w:rsid w:val="000A6F11"/>
    <w:rsid w:val="000C75A1"/>
    <w:rsid w:val="000E3BEB"/>
    <w:rsid w:val="002003B4"/>
    <w:rsid w:val="00205268"/>
    <w:rsid w:val="00285DD4"/>
    <w:rsid w:val="002A23FA"/>
    <w:rsid w:val="003029A8"/>
    <w:rsid w:val="00316545"/>
    <w:rsid w:val="00340231"/>
    <w:rsid w:val="00364856"/>
    <w:rsid w:val="003C03A6"/>
    <w:rsid w:val="00451641"/>
    <w:rsid w:val="00464648"/>
    <w:rsid w:val="00474BD7"/>
    <w:rsid w:val="00481F38"/>
    <w:rsid w:val="004C41A3"/>
    <w:rsid w:val="00515081"/>
    <w:rsid w:val="00575BE8"/>
    <w:rsid w:val="00596376"/>
    <w:rsid w:val="00627F52"/>
    <w:rsid w:val="00664CA7"/>
    <w:rsid w:val="007429B7"/>
    <w:rsid w:val="0078038E"/>
    <w:rsid w:val="007939EF"/>
    <w:rsid w:val="00840A16"/>
    <w:rsid w:val="008C071C"/>
    <w:rsid w:val="008E7CC5"/>
    <w:rsid w:val="008F0188"/>
    <w:rsid w:val="00904E6E"/>
    <w:rsid w:val="00934F7D"/>
    <w:rsid w:val="00980272"/>
    <w:rsid w:val="009A6B4D"/>
    <w:rsid w:val="009B719A"/>
    <w:rsid w:val="009D3C0F"/>
    <w:rsid w:val="009E22D2"/>
    <w:rsid w:val="00A80141"/>
    <w:rsid w:val="00AF2C40"/>
    <w:rsid w:val="00B660A7"/>
    <w:rsid w:val="00BE2345"/>
    <w:rsid w:val="00C55A04"/>
    <w:rsid w:val="00C91FBE"/>
    <w:rsid w:val="00D912D7"/>
    <w:rsid w:val="00DB36E1"/>
    <w:rsid w:val="00DD1C32"/>
    <w:rsid w:val="00E5257B"/>
    <w:rsid w:val="00E62304"/>
    <w:rsid w:val="00EB5E54"/>
    <w:rsid w:val="00F27F0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DD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85D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85D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85DD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5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5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5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85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85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5D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5D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DD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85DD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85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24">
    <w:name w:val="xl24"/>
    <w:basedOn w:val="a"/>
    <w:uiPriority w:val="99"/>
    <w:rsid w:val="00285DD4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85DD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"/>
    <w:uiPriority w:val="99"/>
    <w:rsid w:val="00285DD4"/>
    <w:pP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85DD4"/>
    <w:pPr>
      <w:spacing w:before="100" w:beforeAutospacing="1" w:after="100" w:afterAutospacing="1"/>
      <w:jc w:val="right"/>
    </w:pPr>
  </w:style>
  <w:style w:type="paragraph" w:customStyle="1" w:styleId="xl28">
    <w:name w:val="xl28"/>
    <w:basedOn w:val="a"/>
    <w:uiPriority w:val="99"/>
    <w:rsid w:val="00285DD4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85DD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uiPriority w:val="99"/>
    <w:rsid w:val="00285DD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31">
    <w:name w:val="xl31"/>
    <w:basedOn w:val="a"/>
    <w:uiPriority w:val="99"/>
    <w:rsid w:val="00285D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uiPriority w:val="99"/>
    <w:rsid w:val="00285DD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uiPriority w:val="99"/>
    <w:rsid w:val="00285DD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uiPriority w:val="99"/>
    <w:rsid w:val="00285DD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5">
    <w:name w:val="xl35"/>
    <w:basedOn w:val="a"/>
    <w:uiPriority w:val="99"/>
    <w:rsid w:val="00285DD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">
    <w:name w:val="Знак1"/>
    <w:basedOn w:val="a"/>
    <w:uiPriority w:val="99"/>
    <w:rsid w:val="00285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285D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Исполнитель"/>
    <w:basedOn w:val="ac"/>
    <w:rsid w:val="00285DD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Cell">
    <w:name w:val="ConsPlusCell"/>
    <w:rsid w:val="0028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semiHidden/>
    <w:unhideWhenUsed/>
    <w:rsid w:val="00285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28</cp:revision>
  <cp:lastPrinted>2016-05-04T06:03:00Z</cp:lastPrinted>
  <dcterms:created xsi:type="dcterms:W3CDTF">2016-04-18T12:20:00Z</dcterms:created>
  <dcterms:modified xsi:type="dcterms:W3CDTF">2016-05-04T06:12:00Z</dcterms:modified>
</cp:coreProperties>
</file>