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DE" w:rsidRDefault="00DA5CDE" w:rsidP="00DA5CD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3643630</wp:posOffset>
            </wp:positionH>
            <wp:positionV relativeFrom="page">
              <wp:posOffset>262890</wp:posOffset>
            </wp:positionV>
            <wp:extent cx="671195" cy="641350"/>
            <wp:effectExtent l="19050" t="0" r="0" b="0"/>
            <wp:wrapTopAndBottom/>
            <wp:docPr id="2" name="Рисунок 2" descr="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8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825" r="73529" b="748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CDE" w:rsidRPr="008932BE" w:rsidRDefault="00DA5CDE" w:rsidP="00DA5CDE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ЗЕМСКОЕ СОБРАНИЕ</w:t>
      </w:r>
    </w:p>
    <w:p w:rsidR="00DA5CDE" w:rsidRPr="008932BE" w:rsidRDefault="00DA5CDE" w:rsidP="00DA5CDE">
      <w:pPr>
        <w:jc w:val="center"/>
        <w:rPr>
          <w:sz w:val="28"/>
          <w:szCs w:val="28"/>
        </w:rPr>
      </w:pPr>
      <w:r w:rsidRPr="008932BE">
        <w:rPr>
          <w:sz w:val="28"/>
          <w:szCs w:val="28"/>
        </w:rPr>
        <w:t>Б</w:t>
      </w:r>
      <w:r>
        <w:rPr>
          <w:sz w:val="28"/>
          <w:szCs w:val="28"/>
        </w:rPr>
        <w:t>АРДЫМСКОГО МУНИЦИПАЛЬНОГО РАЙОНА</w:t>
      </w:r>
      <w:r w:rsidRPr="008932BE">
        <w:rPr>
          <w:sz w:val="28"/>
          <w:szCs w:val="28"/>
        </w:rPr>
        <w:t xml:space="preserve"> </w:t>
      </w:r>
    </w:p>
    <w:p w:rsidR="00DA5CDE" w:rsidRPr="008932BE" w:rsidRDefault="00DA5CDE" w:rsidP="00DA5CDE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ПЕРМСКОГО КРАЯ</w:t>
      </w:r>
    </w:p>
    <w:p w:rsidR="00DA5CDE" w:rsidRPr="008932BE" w:rsidRDefault="00DA5CDE" w:rsidP="00DA5CDE">
      <w:pPr>
        <w:jc w:val="center"/>
        <w:rPr>
          <w:sz w:val="28"/>
          <w:szCs w:val="28"/>
        </w:rPr>
      </w:pPr>
    </w:p>
    <w:p w:rsidR="00DA5CDE" w:rsidRPr="008932BE" w:rsidRDefault="00DA5CDE" w:rsidP="00DA5C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ТРИНАДЦАТОЕ </w:t>
      </w:r>
      <w:r w:rsidRPr="008932BE">
        <w:rPr>
          <w:sz w:val="28"/>
          <w:szCs w:val="28"/>
        </w:rPr>
        <w:t>ЗАСЕДАНИЕ</w:t>
      </w:r>
    </w:p>
    <w:p w:rsidR="00DA5CDE" w:rsidRPr="008932BE" w:rsidRDefault="00DA5CDE" w:rsidP="00DA5CDE">
      <w:pPr>
        <w:jc w:val="center"/>
        <w:rPr>
          <w:sz w:val="28"/>
          <w:szCs w:val="28"/>
        </w:rPr>
      </w:pPr>
    </w:p>
    <w:p w:rsidR="00DA5CDE" w:rsidRPr="008932BE" w:rsidRDefault="00DA5CDE" w:rsidP="00DA5CDE">
      <w:pPr>
        <w:jc w:val="center"/>
        <w:rPr>
          <w:sz w:val="28"/>
          <w:szCs w:val="28"/>
        </w:rPr>
      </w:pPr>
      <w:r w:rsidRPr="008932BE">
        <w:rPr>
          <w:sz w:val="28"/>
          <w:szCs w:val="28"/>
        </w:rPr>
        <w:t>РЕШЕНИЕ</w:t>
      </w:r>
    </w:p>
    <w:p w:rsidR="00DA5CDE" w:rsidRDefault="00DA5CDE" w:rsidP="00DA5CDE">
      <w:pPr>
        <w:jc w:val="both"/>
        <w:rPr>
          <w:sz w:val="28"/>
          <w:szCs w:val="28"/>
        </w:rPr>
      </w:pPr>
    </w:p>
    <w:p w:rsidR="00DA5CDE" w:rsidRDefault="00DA5CDE" w:rsidP="00DA5CDE">
      <w:pPr>
        <w:ind w:firstLine="708"/>
        <w:jc w:val="both"/>
        <w:rPr>
          <w:sz w:val="32"/>
          <w:szCs w:val="32"/>
        </w:rPr>
      </w:pPr>
      <w:r w:rsidRPr="002E6ADF">
        <w:rPr>
          <w:sz w:val="28"/>
          <w:szCs w:val="28"/>
        </w:rPr>
        <w:t>22.12.2016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</w:t>
      </w:r>
      <w:r w:rsidRPr="00DA2A24">
        <w:rPr>
          <w:sz w:val="32"/>
          <w:szCs w:val="32"/>
        </w:rPr>
        <w:tab/>
      </w:r>
      <w:r w:rsidRPr="00DA2A24">
        <w:rPr>
          <w:sz w:val="32"/>
          <w:szCs w:val="32"/>
        </w:rPr>
        <w:tab/>
      </w:r>
      <w:r w:rsidRPr="00DA2A24">
        <w:rPr>
          <w:sz w:val="32"/>
          <w:szCs w:val="32"/>
        </w:rPr>
        <w:tab/>
      </w:r>
      <w:r w:rsidRPr="00DA2A24">
        <w:rPr>
          <w:sz w:val="32"/>
          <w:szCs w:val="32"/>
        </w:rPr>
        <w:tab/>
      </w:r>
      <w:r>
        <w:rPr>
          <w:sz w:val="32"/>
          <w:szCs w:val="32"/>
        </w:rPr>
        <w:t xml:space="preserve">                         </w:t>
      </w:r>
      <w:r w:rsidR="002E6AD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</w:t>
      </w:r>
      <w:r w:rsidR="00481D12">
        <w:rPr>
          <w:sz w:val="32"/>
          <w:szCs w:val="32"/>
        </w:rPr>
        <w:t xml:space="preserve">    </w:t>
      </w:r>
      <w:r>
        <w:rPr>
          <w:sz w:val="28"/>
          <w:szCs w:val="28"/>
        </w:rPr>
        <w:t xml:space="preserve">№ </w:t>
      </w:r>
      <w:r w:rsidR="00481D12">
        <w:rPr>
          <w:sz w:val="28"/>
          <w:szCs w:val="28"/>
        </w:rPr>
        <w:t>247</w:t>
      </w:r>
    </w:p>
    <w:p w:rsidR="00DA5CDE" w:rsidRDefault="00DA5CDE" w:rsidP="00DA5CDE">
      <w:pPr>
        <w:jc w:val="both"/>
        <w:rPr>
          <w:sz w:val="32"/>
          <w:szCs w:val="32"/>
        </w:rPr>
      </w:pPr>
    </w:p>
    <w:p w:rsidR="001B6E12" w:rsidRDefault="001B6E12" w:rsidP="00DA5CDE">
      <w:pPr>
        <w:jc w:val="both"/>
        <w:rPr>
          <w:sz w:val="32"/>
          <w:szCs w:val="32"/>
        </w:rPr>
      </w:pPr>
    </w:p>
    <w:p w:rsidR="00DA5CDE" w:rsidRPr="00FB1C44" w:rsidRDefault="00DA5CDE" w:rsidP="00DA5CDE">
      <w:pPr>
        <w:jc w:val="both"/>
        <w:rPr>
          <w:b/>
          <w:sz w:val="28"/>
          <w:szCs w:val="28"/>
        </w:rPr>
      </w:pPr>
      <w:r w:rsidRPr="00FB1C44">
        <w:rPr>
          <w:b/>
          <w:sz w:val="28"/>
          <w:szCs w:val="28"/>
        </w:rPr>
        <w:t xml:space="preserve">Об </w:t>
      </w:r>
      <w:r w:rsidR="007A103F">
        <w:rPr>
          <w:b/>
          <w:sz w:val="28"/>
          <w:szCs w:val="28"/>
        </w:rPr>
        <w:t>информации</w:t>
      </w:r>
      <w:r w:rsidRPr="00FB1C44">
        <w:rPr>
          <w:b/>
          <w:sz w:val="28"/>
          <w:szCs w:val="28"/>
        </w:rPr>
        <w:t xml:space="preserve"> </w:t>
      </w:r>
      <w:r w:rsidR="00FB1C44">
        <w:rPr>
          <w:b/>
          <w:sz w:val="28"/>
          <w:szCs w:val="28"/>
        </w:rPr>
        <w:t xml:space="preserve">о </w:t>
      </w:r>
      <w:r w:rsidRPr="00FB1C44">
        <w:rPr>
          <w:b/>
          <w:sz w:val="28"/>
          <w:szCs w:val="28"/>
        </w:rPr>
        <w:t>деятельности</w:t>
      </w:r>
    </w:p>
    <w:p w:rsidR="00FB1C44" w:rsidRDefault="00FB1C44" w:rsidP="00DA5CDE">
      <w:pPr>
        <w:jc w:val="both"/>
        <w:rPr>
          <w:b/>
          <w:sz w:val="28"/>
          <w:szCs w:val="28"/>
        </w:rPr>
      </w:pPr>
      <w:r w:rsidRPr="00FB1C44">
        <w:rPr>
          <w:b/>
          <w:sz w:val="28"/>
          <w:szCs w:val="28"/>
        </w:rPr>
        <w:t>Земского Собрания</w:t>
      </w:r>
      <w:r>
        <w:rPr>
          <w:b/>
          <w:sz w:val="28"/>
          <w:szCs w:val="28"/>
        </w:rPr>
        <w:t xml:space="preserve"> </w:t>
      </w:r>
      <w:r w:rsidRPr="00FB1C44">
        <w:rPr>
          <w:b/>
          <w:sz w:val="28"/>
          <w:szCs w:val="28"/>
        </w:rPr>
        <w:t xml:space="preserve">Бардымского </w:t>
      </w:r>
    </w:p>
    <w:p w:rsidR="00FB1C44" w:rsidRPr="00FB1C44" w:rsidRDefault="00FB1C44" w:rsidP="00DA5CDE">
      <w:pPr>
        <w:jc w:val="both"/>
        <w:rPr>
          <w:b/>
          <w:sz w:val="28"/>
          <w:szCs w:val="28"/>
        </w:rPr>
      </w:pPr>
      <w:r w:rsidRPr="00FB1C44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за 2016 год</w:t>
      </w:r>
    </w:p>
    <w:p w:rsidR="00DA5CDE" w:rsidRDefault="00DA5CDE" w:rsidP="00DA5CDE">
      <w:pPr>
        <w:jc w:val="both"/>
        <w:rPr>
          <w:b/>
          <w:sz w:val="28"/>
          <w:szCs w:val="28"/>
        </w:rPr>
      </w:pPr>
    </w:p>
    <w:p w:rsidR="001B6E12" w:rsidRDefault="001B6E12" w:rsidP="00DA5CDE">
      <w:pPr>
        <w:jc w:val="both"/>
        <w:rPr>
          <w:b/>
          <w:sz w:val="28"/>
          <w:szCs w:val="28"/>
        </w:rPr>
      </w:pPr>
    </w:p>
    <w:p w:rsidR="00DA5CDE" w:rsidRDefault="00DA5CDE" w:rsidP="00DA5C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Земское Собрание Бардымского муниципального района </w:t>
      </w:r>
    </w:p>
    <w:p w:rsidR="00DA5CDE" w:rsidRDefault="00DA5CDE" w:rsidP="00DA5CDE">
      <w:pPr>
        <w:rPr>
          <w:sz w:val="28"/>
          <w:szCs w:val="28"/>
        </w:rPr>
      </w:pPr>
      <w:r>
        <w:rPr>
          <w:sz w:val="28"/>
          <w:szCs w:val="28"/>
        </w:rPr>
        <w:t>РЕШАЕТ:</w:t>
      </w:r>
    </w:p>
    <w:p w:rsidR="00FB1C44" w:rsidRPr="00FB1C44" w:rsidRDefault="007A103F" w:rsidP="00930C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Информацию</w:t>
      </w:r>
      <w:r w:rsidR="00FB1C44">
        <w:rPr>
          <w:sz w:val="28"/>
          <w:szCs w:val="28"/>
        </w:rPr>
        <w:t xml:space="preserve"> о деятельности </w:t>
      </w:r>
      <w:r w:rsidR="00FB1C44" w:rsidRPr="00FB1C44">
        <w:rPr>
          <w:sz w:val="28"/>
          <w:szCs w:val="28"/>
        </w:rPr>
        <w:t>Земского Собрания Бардымского муниципального района за 2016 год</w:t>
      </w:r>
      <w:r w:rsidR="00930CD7">
        <w:rPr>
          <w:sz w:val="28"/>
          <w:szCs w:val="28"/>
        </w:rPr>
        <w:t xml:space="preserve"> принять </w:t>
      </w:r>
      <w:r w:rsidR="001B6E12">
        <w:rPr>
          <w:sz w:val="28"/>
          <w:szCs w:val="28"/>
        </w:rPr>
        <w:t>к сведению.</w:t>
      </w:r>
    </w:p>
    <w:p w:rsidR="00DA5CDE" w:rsidRDefault="00DA5CDE" w:rsidP="00DA5CDE">
      <w:pPr>
        <w:ind w:firstLine="709"/>
        <w:jc w:val="both"/>
        <w:rPr>
          <w:sz w:val="28"/>
          <w:szCs w:val="28"/>
        </w:rPr>
      </w:pPr>
    </w:p>
    <w:p w:rsidR="00DA5CDE" w:rsidRDefault="00DA5CDE" w:rsidP="00DA5CD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DA5CDE" w:rsidRDefault="00DA5CDE" w:rsidP="00DA5CD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Земского Собрания</w:t>
      </w:r>
    </w:p>
    <w:p w:rsidR="00DA5CDE" w:rsidRDefault="00DA5CDE" w:rsidP="00DA5CDE">
      <w:pPr>
        <w:rPr>
          <w:sz w:val="28"/>
          <w:szCs w:val="28"/>
        </w:rPr>
      </w:pPr>
      <w:r>
        <w:rPr>
          <w:sz w:val="28"/>
          <w:szCs w:val="28"/>
        </w:rPr>
        <w:t xml:space="preserve">Бардымского муниципального района                                                    </w:t>
      </w:r>
      <w:proofErr w:type="spellStart"/>
      <w:r>
        <w:rPr>
          <w:sz w:val="28"/>
          <w:szCs w:val="28"/>
        </w:rPr>
        <w:t>Х.Г.Алапанов</w:t>
      </w:r>
      <w:proofErr w:type="spellEnd"/>
    </w:p>
    <w:p w:rsidR="00DA5CDE" w:rsidRDefault="00DA5CDE" w:rsidP="00DA5CDE">
      <w:pPr>
        <w:rPr>
          <w:sz w:val="28"/>
          <w:szCs w:val="28"/>
        </w:rPr>
      </w:pPr>
    </w:p>
    <w:p w:rsidR="00DA5CDE" w:rsidRDefault="00DA5CDE" w:rsidP="00DA5CDE"/>
    <w:p w:rsidR="00DA5CDE" w:rsidRDefault="00481D12" w:rsidP="00DA5CDE">
      <w:r>
        <w:t>23.12.2016</w:t>
      </w:r>
    </w:p>
    <w:p w:rsidR="00DA5CDE" w:rsidRDefault="00DA5CDE" w:rsidP="00DA5CDE"/>
    <w:p w:rsidR="00DA5CDE" w:rsidRDefault="00DA5CDE" w:rsidP="00DA5CDE"/>
    <w:p w:rsidR="00DA5CDE" w:rsidRDefault="00DA5CDE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B801F9" w:rsidRDefault="00B801F9" w:rsidP="00DA5CDE"/>
    <w:p w:rsidR="00DA5CDE" w:rsidRDefault="00DA5CDE" w:rsidP="00DA5CDE"/>
    <w:p w:rsidR="002E6ADF" w:rsidRPr="002E6ADF" w:rsidRDefault="002E6ADF" w:rsidP="002E6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6ADF">
        <w:rPr>
          <w:rFonts w:ascii="Times New Roman" w:hAnsi="Times New Roman"/>
          <w:b/>
          <w:sz w:val="28"/>
          <w:szCs w:val="28"/>
        </w:rPr>
        <w:lastRenderedPageBreak/>
        <w:t>Информация</w:t>
      </w:r>
    </w:p>
    <w:p w:rsidR="002E6ADF" w:rsidRPr="002E6ADF" w:rsidRDefault="002E6ADF" w:rsidP="002E6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6ADF">
        <w:rPr>
          <w:rFonts w:ascii="Times New Roman" w:hAnsi="Times New Roman"/>
          <w:b/>
          <w:sz w:val="28"/>
          <w:szCs w:val="28"/>
        </w:rPr>
        <w:t>о деятельности Земского Собрания</w:t>
      </w:r>
    </w:p>
    <w:p w:rsidR="002E6ADF" w:rsidRPr="002E6ADF" w:rsidRDefault="002E6ADF" w:rsidP="002E6A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E6ADF">
        <w:rPr>
          <w:rFonts w:ascii="Times New Roman" w:hAnsi="Times New Roman"/>
          <w:b/>
          <w:sz w:val="28"/>
          <w:szCs w:val="28"/>
        </w:rPr>
        <w:t>Бардымского муниципального района за 2016 год</w:t>
      </w:r>
    </w:p>
    <w:p w:rsidR="002E6ADF" w:rsidRPr="00E402B7" w:rsidRDefault="002E6ADF" w:rsidP="002E6ADF">
      <w:pPr>
        <w:pStyle w:val="a3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E6A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1. Правовые акты, регламентирующие деятельность Земского Собрания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  муниципального района (далее – Земское Собрание) и его аппарата: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Земское Собрание в своей работе руководствуется нормами федерального и регионального законодательства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планом </w:t>
      </w:r>
      <w:r>
        <w:rPr>
          <w:rFonts w:ascii="Times New Roman" w:hAnsi="Times New Roman"/>
          <w:sz w:val="28"/>
          <w:szCs w:val="28"/>
        </w:rPr>
        <w:t>работы Земского Собрания на 2016</w:t>
      </w:r>
      <w:r w:rsidRPr="00E402B7">
        <w:rPr>
          <w:rFonts w:ascii="Times New Roman" w:hAnsi="Times New Roman"/>
          <w:sz w:val="28"/>
          <w:szCs w:val="28"/>
        </w:rPr>
        <w:t xml:space="preserve">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Земское Собрание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  муниципального района реализует свою функцию в рамках комп</w:t>
      </w:r>
      <w:r>
        <w:rPr>
          <w:rFonts w:ascii="Times New Roman" w:hAnsi="Times New Roman"/>
          <w:sz w:val="28"/>
          <w:szCs w:val="28"/>
        </w:rPr>
        <w:t>етенции, определенной статьей 21</w:t>
      </w:r>
      <w:r w:rsidRPr="00E402B7">
        <w:rPr>
          <w:rFonts w:ascii="Times New Roman" w:hAnsi="Times New Roman"/>
          <w:sz w:val="28"/>
          <w:szCs w:val="28"/>
        </w:rPr>
        <w:t xml:space="preserve"> Устава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 xml:space="preserve">ого  муниципального района. 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bCs/>
          <w:sz w:val="28"/>
          <w:szCs w:val="28"/>
        </w:rPr>
        <w:t>Нормативно-правовые акты, регламентирующие деятельность: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самоуправления в Российской Федерации»;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Устав</w:t>
      </w:r>
      <w:r w:rsidRPr="00E53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 муниципального района;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Положение о Земском Собрании</w:t>
      </w:r>
      <w:r w:rsidRPr="00E537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 муниципального района;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Регламент Земского Собрания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 xml:space="preserve">ого  муниципального района. </w:t>
      </w:r>
    </w:p>
    <w:p w:rsidR="002E6ADF" w:rsidRPr="00E402B7" w:rsidRDefault="002E6ADF" w:rsidP="002E6AD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2. План нормотворческой и иной деятельности представительного органа: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План </w:t>
      </w:r>
      <w:r>
        <w:rPr>
          <w:rFonts w:ascii="Times New Roman" w:hAnsi="Times New Roman"/>
          <w:sz w:val="28"/>
          <w:szCs w:val="28"/>
        </w:rPr>
        <w:t xml:space="preserve">работы Земского Собрания на 2016 год </w:t>
      </w:r>
      <w:r w:rsidRPr="00E402B7">
        <w:rPr>
          <w:rFonts w:ascii="Times New Roman" w:hAnsi="Times New Roman"/>
          <w:sz w:val="28"/>
          <w:szCs w:val="28"/>
        </w:rPr>
        <w:t>утверж</w:t>
      </w:r>
      <w:r>
        <w:rPr>
          <w:rFonts w:ascii="Times New Roman" w:hAnsi="Times New Roman"/>
          <w:sz w:val="28"/>
          <w:szCs w:val="28"/>
        </w:rPr>
        <w:t>ден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с учетом предложений депутатов,  решением Земского Собрания от 22</w:t>
      </w:r>
      <w:r w:rsidRPr="00E402B7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2015</w:t>
      </w:r>
      <w:r w:rsidRPr="00E402B7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>№ 55.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ADF" w:rsidRPr="00DF44C1" w:rsidRDefault="002E6ADF" w:rsidP="002E6AD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E402B7">
        <w:rPr>
          <w:sz w:val="28"/>
          <w:szCs w:val="28"/>
        </w:rPr>
        <w:t xml:space="preserve"> Годовой план является основой для текущего планирования работы представительного органа и формирования повесток дня заседаний Земского Собрания. Периодически план корректируется с учетом требований действующего законодательства, рекомендаций Совета представительных органов муниципал</w:t>
      </w:r>
      <w:r>
        <w:rPr>
          <w:sz w:val="28"/>
          <w:szCs w:val="28"/>
        </w:rPr>
        <w:t>ьных образований Пермского края</w:t>
      </w:r>
      <w:r w:rsidRPr="00DF44C1">
        <w:rPr>
          <w:sz w:val="28"/>
          <w:szCs w:val="28"/>
        </w:rPr>
        <w:t>.</w:t>
      </w:r>
      <w:r>
        <w:rPr>
          <w:sz w:val="28"/>
          <w:szCs w:val="28"/>
        </w:rPr>
        <w:t xml:space="preserve">   </w:t>
      </w:r>
    </w:p>
    <w:p w:rsidR="002E6ADF" w:rsidRPr="00DF44C1" w:rsidRDefault="002E6ADF" w:rsidP="002E6ADF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DF44C1">
        <w:rPr>
          <w:sz w:val="28"/>
          <w:szCs w:val="28"/>
        </w:rPr>
        <w:t>Ежемесячно</w:t>
      </w:r>
      <w:r>
        <w:rPr>
          <w:sz w:val="28"/>
          <w:szCs w:val="28"/>
        </w:rPr>
        <w:t xml:space="preserve"> аппаратом Земского Собрания </w:t>
      </w:r>
      <w:r w:rsidRPr="00DF44C1">
        <w:rPr>
          <w:sz w:val="28"/>
          <w:szCs w:val="28"/>
        </w:rPr>
        <w:t>составляется</w:t>
      </w:r>
      <w:r>
        <w:rPr>
          <w:sz w:val="28"/>
          <w:szCs w:val="28"/>
        </w:rPr>
        <w:t xml:space="preserve"> план основных мероприятий, который утверждается председателем Земского Собрания. Данный план  направляется депутатам Земского Собрания, главам сельских поселений и размещается на стенде « Вести Земского Собрания».</w:t>
      </w:r>
    </w:p>
    <w:p w:rsidR="002E6ADF" w:rsidRPr="000C4458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C445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ADF" w:rsidRPr="00431162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запланированных 6 заседаний</w:t>
      </w:r>
      <w:r w:rsidRPr="00431162">
        <w:rPr>
          <w:rFonts w:ascii="Times New Roman" w:hAnsi="Times New Roman"/>
          <w:sz w:val="28"/>
          <w:szCs w:val="28"/>
        </w:rPr>
        <w:t xml:space="preserve"> проведено 10 заседаний Земского Собрания,  </w:t>
      </w:r>
      <w:r w:rsidRPr="00431162">
        <w:rPr>
          <w:rFonts w:ascii="Times New Roman" w:hAnsi="Times New Roman"/>
          <w:i/>
          <w:iCs/>
          <w:sz w:val="28"/>
          <w:szCs w:val="28"/>
        </w:rPr>
        <w:t>в том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431162">
        <w:rPr>
          <w:rFonts w:ascii="Times New Roman" w:hAnsi="Times New Roman"/>
          <w:i/>
          <w:iCs/>
          <w:sz w:val="28"/>
          <w:szCs w:val="28"/>
        </w:rPr>
        <w:t>числе 4 внеочередных</w:t>
      </w:r>
      <w:r>
        <w:rPr>
          <w:rFonts w:ascii="Times New Roman" w:hAnsi="Times New Roman"/>
          <w:sz w:val="28"/>
          <w:szCs w:val="28"/>
        </w:rPr>
        <w:t>, на которых было принято 180</w:t>
      </w:r>
      <w:r w:rsidRPr="00431162">
        <w:rPr>
          <w:rFonts w:ascii="Times New Roman" w:hAnsi="Times New Roman"/>
          <w:sz w:val="28"/>
          <w:szCs w:val="28"/>
        </w:rPr>
        <w:t xml:space="preserve">  решений. </w:t>
      </w:r>
    </w:p>
    <w:p w:rsidR="002E6ADF" w:rsidRPr="00431162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31162">
        <w:rPr>
          <w:rFonts w:ascii="Times New Roman" w:hAnsi="Times New Roman"/>
          <w:sz w:val="28"/>
          <w:szCs w:val="28"/>
        </w:rPr>
        <w:t xml:space="preserve"> В повестку заседаний включались  вопросы жизнеобеспечения всех граждан нашего Бардымского</w:t>
      </w:r>
      <w:r>
        <w:rPr>
          <w:rFonts w:ascii="Times New Roman" w:hAnsi="Times New Roman"/>
          <w:sz w:val="28"/>
          <w:szCs w:val="28"/>
        </w:rPr>
        <w:t xml:space="preserve"> муниципального</w:t>
      </w:r>
      <w:r w:rsidRPr="00431162">
        <w:rPr>
          <w:rFonts w:ascii="Times New Roman" w:hAnsi="Times New Roman"/>
          <w:sz w:val="28"/>
          <w:szCs w:val="28"/>
        </w:rPr>
        <w:t xml:space="preserve"> района,   реализация муниципальных  программ, строительство и реконструкция объектов, водоснабжение и водоотведение, газификация, освещение,   строительство и ремонт  дорог,  письма-обращения</w:t>
      </w:r>
      <w:r>
        <w:rPr>
          <w:rFonts w:ascii="Times New Roman" w:hAnsi="Times New Roman"/>
          <w:sz w:val="28"/>
          <w:szCs w:val="28"/>
        </w:rPr>
        <w:t xml:space="preserve"> депутатов,</w:t>
      </w:r>
      <w:r w:rsidRPr="00431162">
        <w:rPr>
          <w:rFonts w:ascii="Times New Roman" w:hAnsi="Times New Roman"/>
          <w:sz w:val="28"/>
          <w:szCs w:val="28"/>
        </w:rPr>
        <w:t xml:space="preserve"> граждан и руководителей разных структурных подразделений, руководителей </w:t>
      </w:r>
      <w:proofErr w:type="spellStart"/>
      <w:r w:rsidRPr="00431162">
        <w:rPr>
          <w:rFonts w:ascii="Times New Roman" w:hAnsi="Times New Roman"/>
          <w:sz w:val="28"/>
          <w:szCs w:val="28"/>
        </w:rPr>
        <w:t>МУПов</w:t>
      </w:r>
      <w:proofErr w:type="spellEnd"/>
      <w:r>
        <w:rPr>
          <w:rFonts w:ascii="Times New Roman" w:hAnsi="Times New Roman"/>
          <w:sz w:val="28"/>
          <w:szCs w:val="28"/>
        </w:rPr>
        <w:t xml:space="preserve">   и многое другое. </w:t>
      </w:r>
    </w:p>
    <w:p w:rsidR="002E6ADF" w:rsidRPr="00431162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31162">
        <w:rPr>
          <w:rFonts w:ascii="Times New Roman" w:hAnsi="Times New Roman"/>
          <w:sz w:val="28"/>
          <w:szCs w:val="28"/>
        </w:rPr>
        <w:t xml:space="preserve">Каждый вопрос рассматривался депутатами   на своих комиссиях, с приглашением всех заинтересованных лиц. 10 заседаний Совета, 32 заседания комиссий  состоялись по разным направлениям. </w:t>
      </w:r>
      <w:r>
        <w:rPr>
          <w:rFonts w:ascii="Times New Roman" w:hAnsi="Times New Roman"/>
          <w:sz w:val="28"/>
          <w:szCs w:val="28"/>
        </w:rPr>
        <w:t xml:space="preserve">Депутаты, приглашенные </w:t>
      </w:r>
      <w:r w:rsidRPr="0043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Pr="00431162">
        <w:rPr>
          <w:rFonts w:ascii="Times New Roman" w:hAnsi="Times New Roman"/>
          <w:sz w:val="28"/>
          <w:szCs w:val="28"/>
        </w:rPr>
        <w:t>ктивно участвовали  на  балансовых комиссиях, которые организовывались Администрацией района. Провели 2  рабочих заседания на строящемся объект</w:t>
      </w:r>
      <w:proofErr w:type="gramStart"/>
      <w:r w:rsidRPr="00431162">
        <w:rPr>
          <w:rFonts w:ascii="Times New Roman" w:hAnsi="Times New Roman"/>
          <w:sz w:val="28"/>
          <w:szCs w:val="28"/>
        </w:rPr>
        <w:t>е-</w:t>
      </w:r>
      <w:proofErr w:type="gramEnd"/>
      <w:r w:rsidRPr="00431162">
        <w:rPr>
          <w:rFonts w:ascii="Times New Roman" w:hAnsi="Times New Roman"/>
          <w:sz w:val="28"/>
          <w:szCs w:val="28"/>
        </w:rPr>
        <w:t xml:space="preserve"> физкультурно-оздоровительном комплексе  «Батыр».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11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E6ADF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Согласно плана</w:t>
      </w:r>
      <w:proofErr w:type="gramEnd"/>
      <w:r w:rsidRPr="00E402B7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ы, рассмотрено 27 информаций, 12</w:t>
      </w:r>
      <w:r w:rsidRPr="00E402B7">
        <w:rPr>
          <w:rFonts w:ascii="Times New Roman" w:hAnsi="Times New Roman"/>
          <w:sz w:val="28"/>
          <w:szCs w:val="28"/>
        </w:rPr>
        <w:t xml:space="preserve"> рассмотрены вне плана по предложениям депутатов Земского Собрания</w:t>
      </w:r>
      <w:r>
        <w:rPr>
          <w:rFonts w:ascii="Times New Roman" w:hAnsi="Times New Roman"/>
          <w:sz w:val="28"/>
          <w:szCs w:val="28"/>
        </w:rPr>
        <w:t>.</w:t>
      </w:r>
      <w:r w:rsidRPr="00E402B7">
        <w:rPr>
          <w:rFonts w:ascii="Times New Roman" w:hAnsi="Times New Roman"/>
          <w:sz w:val="28"/>
          <w:szCs w:val="28"/>
        </w:rPr>
        <w:t xml:space="preserve"> </w:t>
      </w:r>
    </w:p>
    <w:p w:rsidR="002E6ADF" w:rsidRPr="008D65AD" w:rsidRDefault="002E6ADF" w:rsidP="002E6ADF">
      <w:pPr>
        <w:pStyle w:val="a3"/>
        <w:jc w:val="both"/>
        <w:rPr>
          <w:rStyle w:val="a5"/>
          <w:rFonts w:ascii="Times New Roman" w:hAnsi="Times New Roman"/>
          <w:i w:val="0"/>
          <w:sz w:val="28"/>
          <w:szCs w:val="28"/>
        </w:rPr>
      </w:pPr>
      <w:r w:rsidRPr="008D65AD">
        <w:rPr>
          <w:rStyle w:val="a5"/>
          <w:rFonts w:ascii="Times New Roman" w:hAnsi="Times New Roman"/>
          <w:i w:val="0"/>
          <w:sz w:val="28"/>
          <w:szCs w:val="28"/>
        </w:rPr>
        <w:t>Все заседания проходили открыто, гласно в присутствии представителей </w:t>
      </w:r>
      <w:hyperlink r:id="rId5" w:tooltip="Средства массовой информации" w:history="1">
        <w:r w:rsidRPr="008D65AD">
          <w:rPr>
            <w:rStyle w:val="a5"/>
            <w:rFonts w:ascii="Times New Roman" w:hAnsi="Times New Roman"/>
            <w:i w:val="0"/>
            <w:sz w:val="28"/>
            <w:szCs w:val="28"/>
          </w:rPr>
          <w:t>средств массовой информации</w:t>
        </w:r>
      </w:hyperlink>
      <w:r w:rsidRPr="008D65AD">
        <w:rPr>
          <w:rStyle w:val="a5"/>
          <w:rFonts w:ascii="Times New Roman" w:hAnsi="Times New Roman"/>
          <w:i w:val="0"/>
          <w:sz w:val="28"/>
          <w:szCs w:val="28"/>
        </w:rPr>
        <w:t xml:space="preserve">, что давало возможность освещать деятельность Земского  Собрания, информировать жителей  Бардымского района о проводимой работе. 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402B7">
        <w:rPr>
          <w:rFonts w:ascii="Times New Roman" w:hAnsi="Times New Roman"/>
          <w:bCs/>
          <w:sz w:val="28"/>
          <w:szCs w:val="28"/>
        </w:rPr>
        <w:t>Тематика рассмотренных</w:t>
      </w:r>
      <w:r>
        <w:rPr>
          <w:rFonts w:ascii="Times New Roman" w:hAnsi="Times New Roman"/>
          <w:bCs/>
          <w:sz w:val="28"/>
          <w:szCs w:val="28"/>
        </w:rPr>
        <w:t xml:space="preserve"> вопросов, информаций</w:t>
      </w:r>
      <w:r w:rsidRPr="00E402B7">
        <w:rPr>
          <w:rFonts w:ascii="Times New Roman" w:hAnsi="Times New Roman"/>
          <w:bCs/>
          <w:sz w:val="28"/>
          <w:szCs w:val="28"/>
        </w:rPr>
        <w:t xml:space="preserve"> представлен</w:t>
      </w:r>
      <w:r>
        <w:rPr>
          <w:rFonts w:ascii="Times New Roman" w:hAnsi="Times New Roman"/>
          <w:bCs/>
          <w:sz w:val="28"/>
          <w:szCs w:val="28"/>
        </w:rPr>
        <w:t>а в таблице 1</w:t>
      </w:r>
      <w:r w:rsidRPr="00E402B7">
        <w:rPr>
          <w:rFonts w:ascii="Times New Roman" w:hAnsi="Times New Roman"/>
          <w:bCs/>
          <w:sz w:val="28"/>
          <w:szCs w:val="28"/>
        </w:rPr>
        <w:t>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402B7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Таблица 1</w:t>
      </w:r>
      <w:r w:rsidRPr="00E402B7">
        <w:rPr>
          <w:rFonts w:ascii="Times New Roman" w:hAnsi="Times New Roman"/>
          <w:bCs/>
          <w:sz w:val="28"/>
          <w:szCs w:val="28"/>
        </w:rPr>
        <w:t xml:space="preserve"> </w:t>
      </w:r>
    </w:p>
    <w:tbl>
      <w:tblPr>
        <w:tblW w:w="10025" w:type="dxa"/>
        <w:tblCellMar>
          <w:left w:w="0" w:type="dxa"/>
          <w:right w:w="0" w:type="dxa"/>
        </w:tblCellMar>
        <w:tblLook w:val="04A0"/>
      </w:tblPr>
      <w:tblGrid>
        <w:gridCol w:w="1019"/>
        <w:gridCol w:w="6596"/>
        <w:gridCol w:w="2410"/>
      </w:tblGrid>
      <w:tr w:rsidR="002E6ADF" w:rsidRPr="00E402B7" w:rsidTr="00FE7FCB">
        <w:trPr>
          <w:trHeight w:val="419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Тематика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Количество 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1.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Вопросы бюджета и выделения бюджетных средств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16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2.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Вопросы имущества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2E6ADF" w:rsidRPr="00E402B7" w:rsidTr="00FE7FCB">
        <w:trPr>
          <w:trHeight w:val="401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3.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Вопросы образования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4.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Вопросы здравоохранения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E6ADF" w:rsidRPr="00E402B7" w:rsidTr="00FE7FCB">
        <w:trPr>
          <w:trHeight w:val="401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5.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Отопительный сезон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2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2E6ADF" w:rsidRPr="00E402B7" w:rsidTr="00FE7FCB">
        <w:trPr>
          <w:trHeight w:val="39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6.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Деятельность </w:t>
            </w:r>
            <w:proofErr w:type="spellStart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МУПов</w:t>
            </w:r>
            <w:proofErr w:type="spellEnd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E6ADF" w:rsidRPr="00E402B7" w:rsidTr="00FE7FCB">
        <w:trPr>
          <w:trHeight w:val="393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7.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Состояние законност</w:t>
            </w:r>
            <w:proofErr w:type="gramStart"/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прокуратура)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8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. 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Деятельность полиции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2 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9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О реализации программ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10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Сельское хозяйство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11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Земельные вопросы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12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Деятельность сельских поселений</w:t>
            </w: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(полномочия)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22</w:t>
            </w:r>
          </w:p>
        </w:tc>
      </w:tr>
      <w:tr w:rsidR="002E6ADF" w:rsidRPr="00E402B7" w:rsidTr="00FE7FCB">
        <w:trPr>
          <w:trHeight w:val="7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13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Контрольные мероприятия Контрольно-счетной палаты </w:t>
            </w:r>
            <w:r>
              <w:rPr>
                <w:rFonts w:ascii="Times New Roman" w:hAnsi="Times New Roman"/>
                <w:sz w:val="28"/>
                <w:szCs w:val="28"/>
              </w:rPr>
              <w:t>Бардымск</w:t>
            </w:r>
            <w:r w:rsidRPr="00E402B7">
              <w:rPr>
                <w:rFonts w:ascii="Times New Roman" w:hAnsi="Times New Roman"/>
                <w:sz w:val="28"/>
                <w:szCs w:val="28"/>
              </w:rPr>
              <w:t>ого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 муниципального района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</w:tr>
      <w:tr w:rsidR="002E6ADF" w:rsidRPr="00E402B7" w:rsidTr="00FE7FCB">
        <w:trPr>
          <w:trHeight w:val="774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14.</w:t>
            </w:r>
          </w:p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15.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Почетные грамоты</w:t>
            </w:r>
          </w:p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Почетный гражданин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8</w:t>
            </w:r>
          </w:p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2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6.</w:t>
            </w: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Разное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107</w:t>
            </w:r>
          </w:p>
        </w:tc>
      </w:tr>
      <w:tr w:rsidR="002E6ADF" w:rsidRPr="00E402B7" w:rsidTr="00FE7FCB">
        <w:trPr>
          <w:trHeight w:val="397"/>
        </w:trPr>
        <w:tc>
          <w:tcPr>
            <w:tcW w:w="1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6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2" w:type="dxa"/>
              <w:bottom w:w="0" w:type="dxa"/>
              <w:right w:w="102" w:type="dxa"/>
            </w:tcMar>
            <w:hideMark/>
          </w:tcPr>
          <w:p w:rsidR="002E6ADF" w:rsidRDefault="002E6ADF" w:rsidP="002E6ADF">
            <w:pPr>
              <w:pStyle w:val="a3"/>
              <w:jc w:val="both"/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180</w:t>
            </w:r>
          </w:p>
        </w:tc>
      </w:tr>
    </w:tbl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3. Взаимодействие с органами местного самоуправления</w:t>
      </w:r>
      <w:r w:rsidRPr="00D576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>муниципального района и поселений.</w:t>
      </w:r>
    </w:p>
    <w:p w:rsidR="002E6ADF" w:rsidRDefault="002E6ADF" w:rsidP="002E6AD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 февраля 2016 года </w:t>
      </w:r>
      <w:r w:rsidRPr="00E402B7">
        <w:rPr>
          <w:sz w:val="28"/>
          <w:szCs w:val="28"/>
        </w:rPr>
        <w:t>Земским Собранием</w:t>
      </w:r>
      <w:r>
        <w:rPr>
          <w:sz w:val="28"/>
          <w:szCs w:val="28"/>
        </w:rPr>
        <w:t xml:space="preserve"> принято 12 решений об утверждении Соглашения о сотрудничестве с Советами депутатов сельских поселений и 10 марта на заседании Совета представительных органов данные соглашения подписаны председателем Земского Собрания и председателями Советов депутатов,</w:t>
      </w:r>
      <w:r w:rsidRPr="00E402B7">
        <w:rPr>
          <w:sz w:val="28"/>
          <w:szCs w:val="28"/>
        </w:rPr>
        <w:t xml:space="preserve"> в рамках которых оказывается методическая и правовая поддержка по возникающим в ходе работы вопросам.</w:t>
      </w:r>
      <w:r>
        <w:rPr>
          <w:sz w:val="28"/>
          <w:szCs w:val="28"/>
        </w:rPr>
        <w:t xml:space="preserve">  23 июня  аппаратом Земского Собрания был организован и проведен</w:t>
      </w:r>
      <w:proofErr w:type="gramEnd"/>
      <w:r>
        <w:rPr>
          <w:sz w:val="28"/>
          <w:szCs w:val="28"/>
        </w:rPr>
        <w:t xml:space="preserve">   обучающий семинар по теме </w:t>
      </w:r>
      <w:r>
        <w:rPr>
          <w:sz w:val="28"/>
          <w:szCs w:val="28"/>
        </w:rPr>
        <w:lastRenderedPageBreak/>
        <w:t xml:space="preserve">«Изменения в Федеральном законодательстве 44-ФЗ». Были представлены каждому специалисту методические  материалы по делопроизводству. </w:t>
      </w:r>
      <w:r w:rsidRPr="00E402B7">
        <w:rPr>
          <w:sz w:val="28"/>
          <w:szCs w:val="28"/>
        </w:rPr>
        <w:t>Кроме того, в рамках взаимодействия,</w:t>
      </w:r>
      <w:r>
        <w:rPr>
          <w:sz w:val="28"/>
          <w:szCs w:val="28"/>
        </w:rPr>
        <w:t xml:space="preserve"> председатель Земского Собрания, заместитель председателя, председатели постоянных комиссий</w:t>
      </w:r>
      <w:r w:rsidRPr="00E402B7">
        <w:rPr>
          <w:sz w:val="28"/>
          <w:szCs w:val="28"/>
        </w:rPr>
        <w:t xml:space="preserve"> принимают участие в работе коллегиальных органов </w:t>
      </w:r>
      <w:r>
        <w:rPr>
          <w:sz w:val="28"/>
          <w:szCs w:val="28"/>
        </w:rPr>
        <w:t>Бардымск</w:t>
      </w:r>
      <w:r w:rsidRPr="00E402B7">
        <w:rPr>
          <w:sz w:val="28"/>
          <w:szCs w:val="28"/>
        </w:rPr>
        <w:t>ого  муницип</w:t>
      </w:r>
      <w:r>
        <w:rPr>
          <w:sz w:val="28"/>
          <w:szCs w:val="28"/>
        </w:rPr>
        <w:t>ального района и поселений, в Совете глав при Администрации Бардымского муниципального района-12 заседаний, заседании Совета Старейшин, Совете ветеранов, межведомственных и административных комиссиях. Приглашались и на заседания балансовых комиссий при заместителе главы Администрации района по экономике-3,заседания рабочих групп по проекту бюджета на 2017 и плановый период 2018-2019 годов-2, 7-заседания комиссий по распределению субсидий при управлении сельского хозяйства  Администрации  района.</w:t>
      </w:r>
      <w:r w:rsidRPr="00A20F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E6ADF" w:rsidRDefault="002E6ADF" w:rsidP="0027355D">
      <w:pPr>
        <w:pStyle w:val="a3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октября 2015 года подписано соглашение о взаимодействии между Земским Собранием и прокуратурой Бардымского района в сфере обеспечения единого правового пространства</w:t>
      </w:r>
      <w:r w:rsidRPr="00E402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Земское Собрание направляет проекты решений   и принятые  решения    в прокуратуру Бардымского района. </w:t>
      </w:r>
      <w:r w:rsidRPr="00E402B7">
        <w:rPr>
          <w:rFonts w:ascii="Times New Roman" w:hAnsi="Times New Roman"/>
          <w:sz w:val="28"/>
          <w:szCs w:val="28"/>
        </w:rPr>
        <w:t xml:space="preserve"> Что касается законности</w:t>
      </w:r>
      <w:r>
        <w:rPr>
          <w:rFonts w:ascii="Times New Roman" w:hAnsi="Times New Roman"/>
          <w:sz w:val="28"/>
          <w:szCs w:val="28"/>
        </w:rPr>
        <w:t xml:space="preserve"> принимаемых решений, то за 2016 год получено 15 актов</w:t>
      </w:r>
      <w:r w:rsidRPr="00E402B7">
        <w:rPr>
          <w:rFonts w:ascii="Times New Roman" w:hAnsi="Times New Roman"/>
          <w:sz w:val="28"/>
          <w:szCs w:val="28"/>
        </w:rPr>
        <w:t xml:space="preserve"> прокурорского реагирования</w:t>
      </w:r>
      <w:r>
        <w:rPr>
          <w:rFonts w:ascii="Times New Roman" w:hAnsi="Times New Roman"/>
          <w:sz w:val="28"/>
          <w:szCs w:val="28"/>
        </w:rPr>
        <w:t>. Все акты удовлетворены, решения по ним приняты.  Решением  Земского Собрания от 05 февраля 2016 года №64 заслушали ежегодную информацию Прокуратуры   о состоянии законности на территории Бардымского района за 2015 год.</w:t>
      </w:r>
    </w:p>
    <w:p w:rsidR="002E6ADF" w:rsidRPr="007458D8" w:rsidRDefault="002E6ADF" w:rsidP="002E6ADF">
      <w:pPr>
        <w:pStyle w:val="ConsPlusNormal"/>
        <w:ind w:firstLine="540"/>
        <w:jc w:val="both"/>
      </w:pPr>
      <w:r w:rsidRPr="00A20F57">
        <w:t>Депутаты Земского Собрания неоднократно принимали участие в работе представительных органов поселений.</w:t>
      </w:r>
      <w:r>
        <w:t xml:space="preserve">  Председатель Земского Собрания, депутаты и аппарат Земского Собрания выезжали на территории сельских поселений –</w:t>
      </w:r>
      <w:r w:rsidR="0027355D">
        <w:t xml:space="preserve"> </w:t>
      </w:r>
      <w:proofErr w:type="spellStart"/>
      <w:r>
        <w:t>Печменское</w:t>
      </w:r>
      <w:proofErr w:type="spellEnd"/>
      <w:r>
        <w:t xml:space="preserve">, </w:t>
      </w:r>
      <w:proofErr w:type="spellStart"/>
      <w:r>
        <w:t>Брюзлинское</w:t>
      </w:r>
      <w:proofErr w:type="spellEnd"/>
      <w:r>
        <w:t xml:space="preserve">, </w:t>
      </w:r>
      <w:proofErr w:type="spellStart"/>
      <w:r>
        <w:t>Сарашевское</w:t>
      </w:r>
      <w:proofErr w:type="spellEnd"/>
      <w:r>
        <w:t xml:space="preserve">, </w:t>
      </w:r>
      <w:proofErr w:type="spellStart"/>
      <w:r>
        <w:t>Березниковское</w:t>
      </w:r>
      <w:proofErr w:type="spellEnd"/>
      <w:r>
        <w:t xml:space="preserve">, </w:t>
      </w:r>
      <w:proofErr w:type="spellStart"/>
      <w:r>
        <w:t>Тюндюковское</w:t>
      </w:r>
      <w:proofErr w:type="spellEnd"/>
      <w:r>
        <w:t xml:space="preserve">, </w:t>
      </w:r>
      <w:proofErr w:type="spellStart"/>
      <w:r>
        <w:t>Елпачихинское</w:t>
      </w:r>
      <w:proofErr w:type="spellEnd"/>
      <w:r>
        <w:t xml:space="preserve">  принимали участие  на заседаниях  Советов депутатов поселений. Предложение рассмотреть одним из вопросов    Ф</w:t>
      </w:r>
      <w:r w:rsidRPr="00890965">
        <w:t xml:space="preserve">едеральный закон от 3 ноября 2015 года № 303 </w:t>
      </w:r>
      <w:r>
        <w:t xml:space="preserve"> «</w:t>
      </w:r>
      <w:r w:rsidRPr="00890965">
        <w:t xml:space="preserve"> О внесении изменений в отдельные законодательные акты Российской Федерации»</w:t>
      </w:r>
      <w:r>
        <w:t>, в</w:t>
      </w:r>
      <w:r w:rsidRPr="00890965">
        <w:t>носящий изменения в федеральное законодательство</w:t>
      </w:r>
      <w:r>
        <w:t>,</w:t>
      </w:r>
      <w:r w:rsidRPr="00890965">
        <w:t xml:space="preserve"> в части м</w:t>
      </w:r>
      <w:r>
        <w:t xml:space="preserve">ер по противодействию коррупции,  был решен. Депутаты сельских поселений поддержали и на своем уровне приняли нормативные акты, проголосовав единогласно. 27 апреля 2016 года решением Земского Собрания № 108 утверждено Положение  о порядке взаимодействия главы Бардымского муниципального района,  Администрации Бардымского муниципального района, Земского Собрания и Контрольно-счетной палаты Бардымского муниципального района. </w:t>
      </w:r>
      <w:r w:rsidRPr="007458D8">
        <w:t>Основными направлениями взаимодействия являются:</w:t>
      </w:r>
    </w:p>
    <w:p w:rsidR="002E6ADF" w:rsidRPr="007458D8" w:rsidRDefault="002E6ADF" w:rsidP="002E6ADF">
      <w:pPr>
        <w:pStyle w:val="ConsPlusNormal"/>
        <w:ind w:firstLine="540"/>
        <w:jc w:val="both"/>
      </w:pPr>
      <w:r w:rsidRPr="007458D8">
        <w:t xml:space="preserve">- организация </w:t>
      </w:r>
      <w:proofErr w:type="gramStart"/>
      <w:r w:rsidRPr="007458D8">
        <w:t>планирования подготовки проектов решений Земского Собрания</w:t>
      </w:r>
      <w:proofErr w:type="gramEnd"/>
      <w:r w:rsidRPr="007458D8">
        <w:t>;</w:t>
      </w:r>
    </w:p>
    <w:p w:rsidR="002E6ADF" w:rsidRPr="007458D8" w:rsidRDefault="002E6ADF" w:rsidP="002E6ADF">
      <w:pPr>
        <w:pStyle w:val="ConsPlusNormal"/>
        <w:ind w:firstLine="540"/>
        <w:jc w:val="both"/>
      </w:pPr>
      <w:r w:rsidRPr="007458D8">
        <w:t>- формирование и исполнение бюджета Бардымского  муниципаль</w:t>
      </w:r>
      <w:r>
        <w:t xml:space="preserve">ного района;  </w:t>
      </w:r>
    </w:p>
    <w:p w:rsidR="002E6ADF" w:rsidRPr="007458D8" w:rsidRDefault="002E6ADF" w:rsidP="002E6ADF">
      <w:pPr>
        <w:pStyle w:val="ConsPlusNormal"/>
        <w:ind w:firstLine="540"/>
        <w:jc w:val="both"/>
      </w:pPr>
      <w:r w:rsidRPr="007458D8">
        <w:t>- координация деятельности и совместная разработка районных программ и планов;</w:t>
      </w:r>
    </w:p>
    <w:p w:rsidR="002E6ADF" w:rsidRPr="007458D8" w:rsidRDefault="002E6ADF" w:rsidP="002E6ADF">
      <w:pPr>
        <w:pStyle w:val="ConsPlusNormal"/>
        <w:ind w:firstLine="540"/>
        <w:jc w:val="both"/>
      </w:pPr>
      <w:r w:rsidRPr="007458D8">
        <w:t xml:space="preserve">- реализация нормотворческой инициативы главы района, депутатов Земского Собрания, Контрольно-счетной палаты, организаций независимо от форм </w:t>
      </w:r>
      <w:r w:rsidRPr="007458D8">
        <w:lastRenderedPageBreak/>
        <w:t>собственности, политических партий, общественных объединений, инициативных групп граждан;</w:t>
      </w:r>
    </w:p>
    <w:p w:rsidR="002E6ADF" w:rsidRPr="007458D8" w:rsidRDefault="002E6ADF" w:rsidP="002E6ADF">
      <w:pPr>
        <w:pStyle w:val="ConsPlusNormal"/>
        <w:ind w:firstLine="540"/>
        <w:jc w:val="both"/>
      </w:pPr>
      <w:r w:rsidRPr="007458D8">
        <w:t>- организация рассмотрения обращений и запросов депутатов Земского Собрания, Контрольно-</w:t>
      </w:r>
      <w:r>
        <w:t>счетной палаты, направленных в А</w:t>
      </w:r>
      <w:r w:rsidRPr="007458D8">
        <w:t>дминистрацию района;</w:t>
      </w:r>
    </w:p>
    <w:p w:rsidR="002E6ADF" w:rsidRPr="007458D8" w:rsidRDefault="002E6ADF" w:rsidP="002E6ADF">
      <w:pPr>
        <w:pStyle w:val="ConsPlusNormal"/>
        <w:ind w:firstLine="540"/>
        <w:jc w:val="both"/>
      </w:pPr>
      <w:r w:rsidRPr="007458D8">
        <w:t>- организация проведения публичных слушаний;</w:t>
      </w:r>
    </w:p>
    <w:p w:rsidR="002E6ADF" w:rsidRDefault="002E6ADF" w:rsidP="002E6ADF">
      <w:pPr>
        <w:pStyle w:val="ConsPlusNormal"/>
        <w:ind w:firstLine="540"/>
        <w:jc w:val="both"/>
      </w:pPr>
      <w:r w:rsidRPr="007458D8">
        <w:t>- информационное, методическое, консультационное и организационное взаимодействие.</w:t>
      </w:r>
    </w:p>
    <w:p w:rsidR="002E6ADF" w:rsidRDefault="002E6ADF" w:rsidP="002E6ADF">
      <w:pPr>
        <w:pStyle w:val="ConsPlusNormal"/>
        <w:ind w:firstLine="540"/>
        <w:jc w:val="both"/>
      </w:pPr>
      <w:r>
        <w:t xml:space="preserve">Участие Председателя Земского Собрания и депутатов в  12 заседаниях </w:t>
      </w:r>
      <w:r w:rsidRPr="00E402B7">
        <w:rPr>
          <w:rFonts w:eastAsia="Calibri"/>
          <w:color w:val="000000"/>
          <w:kern w:val="24"/>
        </w:rPr>
        <w:t>в Совете глав поселений при главе</w:t>
      </w:r>
      <w:r>
        <w:rPr>
          <w:rFonts w:eastAsia="Calibri"/>
          <w:color w:val="000000"/>
          <w:kern w:val="24"/>
        </w:rPr>
        <w:t xml:space="preserve"> муниципального района – главе А</w:t>
      </w:r>
      <w:r w:rsidRPr="00E402B7">
        <w:rPr>
          <w:rFonts w:eastAsia="Calibri"/>
          <w:color w:val="000000"/>
          <w:kern w:val="24"/>
        </w:rPr>
        <w:t xml:space="preserve">дминистрации </w:t>
      </w:r>
      <w:r>
        <w:t>Бардымск</w:t>
      </w:r>
      <w:r w:rsidRPr="00E402B7">
        <w:t>ого</w:t>
      </w:r>
      <w:r w:rsidRPr="00E402B7">
        <w:rPr>
          <w:rFonts w:eastAsia="Calibri"/>
          <w:color w:val="000000"/>
          <w:kern w:val="24"/>
        </w:rPr>
        <w:t xml:space="preserve">  муниципального района</w:t>
      </w:r>
      <w:r>
        <w:rPr>
          <w:rFonts w:eastAsia="Calibri"/>
          <w:color w:val="000000"/>
          <w:kern w:val="24"/>
        </w:rPr>
        <w:t xml:space="preserve">. </w:t>
      </w:r>
    </w:p>
    <w:p w:rsidR="002E6ADF" w:rsidRPr="00A20F57" w:rsidRDefault="002E6ADF" w:rsidP="002E6ADF">
      <w:pPr>
        <w:ind w:firstLine="709"/>
        <w:jc w:val="both"/>
        <w:rPr>
          <w:sz w:val="28"/>
          <w:szCs w:val="28"/>
        </w:rPr>
      </w:pPr>
      <w:r>
        <w:rPr>
          <w:rFonts w:ascii="Tahoma" w:hAnsi="Tahoma" w:cs="Tahoma"/>
          <w:color w:val="000000"/>
          <w:sz w:val="21"/>
          <w:szCs w:val="21"/>
          <w:shd w:val="clear" w:color="auto" w:fill="FFFFFF"/>
        </w:rPr>
        <w:t xml:space="preserve"> </w:t>
      </w:r>
      <w:r w:rsidRPr="00A20F57">
        <w:rPr>
          <w:sz w:val="28"/>
          <w:szCs w:val="28"/>
        </w:rPr>
        <w:t>В течение года проводились консультации председателя Земског</w:t>
      </w:r>
      <w:r>
        <w:rPr>
          <w:sz w:val="28"/>
          <w:szCs w:val="28"/>
        </w:rPr>
        <w:t>о Собрания, а также</w:t>
      </w:r>
      <w:r w:rsidRPr="00A20F57">
        <w:rPr>
          <w:sz w:val="28"/>
          <w:szCs w:val="28"/>
        </w:rPr>
        <w:t xml:space="preserve"> аппарата Земского Собрания</w:t>
      </w:r>
      <w:r>
        <w:rPr>
          <w:sz w:val="28"/>
          <w:szCs w:val="28"/>
        </w:rPr>
        <w:t xml:space="preserve"> по обращениям глав поселений, </w:t>
      </w:r>
      <w:r w:rsidRPr="00A20F57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 xml:space="preserve"> и специалистов </w:t>
      </w:r>
      <w:r w:rsidRPr="00A20F57">
        <w:rPr>
          <w:sz w:val="28"/>
          <w:szCs w:val="28"/>
        </w:rPr>
        <w:t>представительных органов поселений.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Взаимодействие с Законодательным Собранием Пермского  края.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февраля 2016 года решением Земского Собрания № 91 было принято решение о продлении соглашения о сотрудничестве Законодательного Собрания Пермского края и Земского Собрания Бардымского муниципального района.  В рамках данного соглашения определяются взаимные обязательства в сфере законотворческой, нормотворческой деятельности, в организации обмена опытом, учебы депутатов представительного органа Бардымского муниципального района.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По инициативе Законодател</w:t>
      </w:r>
      <w:r>
        <w:rPr>
          <w:rFonts w:ascii="Times New Roman" w:hAnsi="Times New Roman"/>
          <w:sz w:val="28"/>
          <w:szCs w:val="28"/>
        </w:rPr>
        <w:t>ьного Собрания Пермского края 26 апреля 2016</w:t>
      </w:r>
      <w:r w:rsidRPr="00E402B7">
        <w:rPr>
          <w:rFonts w:ascii="Times New Roman" w:hAnsi="Times New Roman"/>
          <w:sz w:val="28"/>
          <w:szCs w:val="28"/>
        </w:rPr>
        <w:t xml:space="preserve"> года в </w:t>
      </w:r>
      <w:proofErr w:type="spellStart"/>
      <w:r w:rsidRPr="00E402B7">
        <w:rPr>
          <w:rFonts w:ascii="Times New Roman" w:hAnsi="Times New Roman"/>
          <w:sz w:val="28"/>
          <w:szCs w:val="28"/>
        </w:rPr>
        <w:t>Осинском</w:t>
      </w:r>
      <w:proofErr w:type="spellEnd"/>
      <w:r w:rsidRPr="00E402B7">
        <w:rPr>
          <w:rFonts w:ascii="Times New Roman" w:hAnsi="Times New Roman"/>
          <w:sz w:val="28"/>
          <w:szCs w:val="28"/>
        </w:rPr>
        <w:t xml:space="preserve"> муниципальном районе состоялся межмуниципальный семинар представительных органов юга Пермского края по теме «Актуальные вопросы правового регулирования и управления развитием муниципального образования». Делегация Земского Собрания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 xml:space="preserve">ого  муниципального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приняла активное участие в </w:t>
      </w:r>
      <w:r>
        <w:rPr>
          <w:rFonts w:ascii="Times New Roman" w:hAnsi="Times New Roman"/>
          <w:sz w:val="28"/>
          <w:szCs w:val="28"/>
        </w:rPr>
        <w:t xml:space="preserve"> данном семинаре, в составе 23 человек. 2016 год для парламентариев Бардымского района был очень содержательным. На территории нашего района  20 мая  состоялось заседание Ассоциации  «Юг» Пермского края,  9 июня состоялось заседание консультационного Совета Законодательного Собрания Пермского края, 26 июля состоялась встреча с депутатом Государственной Думы Пушковым Алексеем Константиновичем.</w:t>
      </w:r>
      <w:r w:rsidRPr="00DE6E5F"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Председатель Земского Собрания от имени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 xml:space="preserve">ого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парламента </w:t>
      </w:r>
      <w:r>
        <w:rPr>
          <w:rFonts w:ascii="Times New Roman" w:hAnsi="Times New Roman"/>
          <w:sz w:val="28"/>
          <w:szCs w:val="28"/>
        </w:rPr>
        <w:t xml:space="preserve"> выступил</w:t>
      </w:r>
      <w:r w:rsidRPr="00E402B7">
        <w:rPr>
          <w:rFonts w:ascii="Times New Roman" w:hAnsi="Times New Roman"/>
          <w:sz w:val="28"/>
          <w:szCs w:val="28"/>
        </w:rPr>
        <w:t xml:space="preserve"> перед </w:t>
      </w:r>
      <w:proofErr w:type="gramStart"/>
      <w:r w:rsidRPr="00E402B7">
        <w:rPr>
          <w:rFonts w:ascii="Times New Roman" w:hAnsi="Times New Roman"/>
          <w:sz w:val="28"/>
          <w:szCs w:val="28"/>
        </w:rPr>
        <w:t>собравшимися</w:t>
      </w:r>
      <w:proofErr w:type="gramEnd"/>
      <w:r w:rsidRPr="00E402B7">
        <w:rPr>
          <w:rFonts w:ascii="Times New Roman" w:hAnsi="Times New Roman"/>
          <w:sz w:val="28"/>
          <w:szCs w:val="28"/>
        </w:rPr>
        <w:t xml:space="preserve"> с приветственной речью.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402B7">
        <w:rPr>
          <w:rFonts w:ascii="Times New Roman" w:hAnsi="Times New Roman"/>
          <w:sz w:val="28"/>
          <w:szCs w:val="28"/>
        </w:rPr>
        <w:t xml:space="preserve">Совет представительных органов муниципальных образований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  муниципального района.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Совет представительных органов муниципальных образований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 xml:space="preserve">ого  муниципального района действует в рамках Положения о Совете, утвержденного </w:t>
      </w:r>
      <w:r>
        <w:rPr>
          <w:rFonts w:ascii="Times New Roman" w:hAnsi="Times New Roman"/>
          <w:sz w:val="28"/>
          <w:szCs w:val="28"/>
        </w:rPr>
        <w:t>решением Земского Собрания от 28.09. 2011 года № 315</w:t>
      </w:r>
      <w:r w:rsidRPr="00E402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состав Совета входят шесть</w:t>
      </w:r>
      <w:r w:rsidRPr="00E402B7">
        <w:rPr>
          <w:rFonts w:ascii="Times New Roman" w:hAnsi="Times New Roman"/>
          <w:sz w:val="28"/>
          <w:szCs w:val="28"/>
        </w:rPr>
        <w:t xml:space="preserve"> представителей Земского Собрания района (председатель, заместитель председателя Земского Собрани</w:t>
      </w:r>
      <w:r>
        <w:rPr>
          <w:rFonts w:ascii="Times New Roman" w:hAnsi="Times New Roman"/>
          <w:sz w:val="28"/>
          <w:szCs w:val="28"/>
        </w:rPr>
        <w:t>я, председатели комиссий, секретарь), глава Бардымского муниципального района, 24 представителя  от сельских поселений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lastRenderedPageBreak/>
        <w:t>(председатель</w:t>
      </w:r>
      <w:r>
        <w:rPr>
          <w:rFonts w:ascii="Times New Roman" w:hAnsi="Times New Roman"/>
          <w:sz w:val="28"/>
          <w:szCs w:val="28"/>
        </w:rPr>
        <w:t xml:space="preserve"> Совета депутатов и  по одному  депутату  от  </w:t>
      </w:r>
      <w:r w:rsidRPr="00E402B7">
        <w:rPr>
          <w:rFonts w:ascii="Times New Roman" w:hAnsi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</w:rPr>
        <w:t>). Всего 31</w:t>
      </w:r>
      <w:r w:rsidRPr="00E402B7">
        <w:rPr>
          <w:rFonts w:ascii="Times New Roman" w:hAnsi="Times New Roman"/>
          <w:sz w:val="28"/>
          <w:szCs w:val="28"/>
        </w:rPr>
        <w:t xml:space="preserve"> человек.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Совет осуществляет свою деятельность в соответствии с планом работы, который утверждается Советом ежегодно. </w:t>
      </w:r>
      <w:r>
        <w:rPr>
          <w:rFonts w:ascii="Times New Roman" w:hAnsi="Times New Roman"/>
          <w:sz w:val="28"/>
          <w:szCs w:val="28"/>
        </w:rPr>
        <w:t xml:space="preserve"> Количество  проведенных заседаний  -3, Вынесенных вопросов -12, количество принятых решений-12. 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 повестку заседаний ставились такие вопросы, как  </w:t>
      </w:r>
      <w:r w:rsidRPr="00133F87">
        <w:rPr>
          <w:rFonts w:ascii="Times New Roman" w:hAnsi="Times New Roman"/>
          <w:sz w:val="28"/>
          <w:szCs w:val="28"/>
        </w:rPr>
        <w:t xml:space="preserve"> о взаимодействии представительных органов Ба</w:t>
      </w:r>
      <w:r>
        <w:rPr>
          <w:rFonts w:ascii="Times New Roman" w:hAnsi="Times New Roman"/>
          <w:sz w:val="28"/>
          <w:szCs w:val="28"/>
        </w:rPr>
        <w:t>рдымского муниципального района,</w:t>
      </w:r>
      <w:r w:rsidRPr="00133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133F87">
        <w:rPr>
          <w:rFonts w:ascii="Times New Roman" w:hAnsi="Times New Roman"/>
          <w:sz w:val="28"/>
          <w:szCs w:val="28"/>
        </w:rPr>
        <w:t xml:space="preserve">б основных направлениях и перспективах развития сферы здравоохранения в </w:t>
      </w:r>
      <w:proofErr w:type="spellStart"/>
      <w:r w:rsidRPr="00133F8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ардымском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районе, о  создании</w:t>
      </w:r>
      <w:r w:rsidRPr="00133F87">
        <w:rPr>
          <w:rFonts w:ascii="Times New Roman" w:hAnsi="Times New Roman"/>
          <w:sz w:val="28"/>
          <w:szCs w:val="28"/>
        </w:rPr>
        <w:t xml:space="preserve"> условий для оказания медицинской помо</w:t>
      </w:r>
      <w:r>
        <w:rPr>
          <w:rFonts w:ascii="Times New Roman" w:hAnsi="Times New Roman"/>
          <w:sz w:val="28"/>
          <w:szCs w:val="28"/>
        </w:rPr>
        <w:t>щи населению Бардымского района, о</w:t>
      </w:r>
      <w:r w:rsidRPr="00133F87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Администрации Бардымского муниципального района сведений о доходах депутатов представительных органов самоуправления Бардымского муниципального района</w:t>
      </w:r>
      <w:r>
        <w:rPr>
          <w:rFonts w:ascii="Times New Roman" w:hAnsi="Times New Roman"/>
          <w:sz w:val="28"/>
          <w:szCs w:val="28"/>
        </w:rPr>
        <w:t>, о</w:t>
      </w:r>
      <w:r w:rsidRPr="00133F87">
        <w:rPr>
          <w:rFonts w:ascii="Times New Roman" w:hAnsi="Times New Roman"/>
          <w:sz w:val="28"/>
          <w:szCs w:val="28"/>
        </w:rPr>
        <w:t>б основных направлениях бюджетной и</w:t>
      </w:r>
      <w:proofErr w:type="gramEnd"/>
      <w:r w:rsidRPr="00133F8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33F87">
        <w:rPr>
          <w:rFonts w:ascii="Times New Roman" w:hAnsi="Times New Roman"/>
          <w:sz w:val="28"/>
          <w:szCs w:val="28"/>
        </w:rPr>
        <w:t>налоговой политики и формировании бюджета  Бардымского муниципального  района на 2017 год и пл</w:t>
      </w:r>
      <w:r>
        <w:rPr>
          <w:rFonts w:ascii="Times New Roman" w:hAnsi="Times New Roman"/>
          <w:sz w:val="28"/>
          <w:szCs w:val="28"/>
        </w:rPr>
        <w:t xml:space="preserve">ановый период 2018 и 2019 годов, об информации о создании </w:t>
      </w:r>
      <w:proofErr w:type="spellStart"/>
      <w:r>
        <w:rPr>
          <w:rFonts w:ascii="Times New Roman" w:hAnsi="Times New Roman"/>
          <w:sz w:val="28"/>
          <w:szCs w:val="28"/>
        </w:rPr>
        <w:t>Сарашевским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сельским поселением организационных условий, способствующих развитию органов территориального общественного самоуправления, организационные вопросы.</w:t>
      </w:r>
      <w:proofErr w:type="gramEnd"/>
    </w:p>
    <w:p w:rsidR="002E6ADF" w:rsidRPr="00133F8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402B7">
        <w:rPr>
          <w:rFonts w:ascii="Times New Roman" w:hAnsi="Times New Roman"/>
          <w:sz w:val="28"/>
          <w:szCs w:val="28"/>
        </w:rPr>
        <w:t>. Осуществление мероприятий по организации</w:t>
      </w:r>
      <w:r>
        <w:rPr>
          <w:rFonts w:ascii="Times New Roman" w:hAnsi="Times New Roman"/>
          <w:sz w:val="28"/>
          <w:szCs w:val="28"/>
        </w:rPr>
        <w:t xml:space="preserve"> Молодежного парламента. 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апреле  2016</w:t>
      </w:r>
      <w:r w:rsidRPr="00E402B7">
        <w:rPr>
          <w:rFonts w:ascii="Times New Roman" w:hAnsi="Times New Roman"/>
          <w:sz w:val="28"/>
          <w:szCs w:val="28"/>
        </w:rPr>
        <w:t xml:space="preserve"> года обновился состав Молодежного </w:t>
      </w:r>
      <w:r>
        <w:rPr>
          <w:rFonts w:ascii="Times New Roman" w:hAnsi="Times New Roman"/>
          <w:sz w:val="28"/>
          <w:szCs w:val="28"/>
        </w:rPr>
        <w:t>Парламента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 xml:space="preserve">ого  муниципального района. Участие Земского Собрания в этом вопросе выражается в виде подготовки и принятии </w:t>
      </w:r>
      <w:r>
        <w:rPr>
          <w:rFonts w:ascii="Times New Roman" w:hAnsi="Times New Roman"/>
          <w:sz w:val="28"/>
          <w:szCs w:val="28"/>
        </w:rPr>
        <w:t xml:space="preserve"> участия</w:t>
      </w:r>
      <w:r w:rsidRPr="00E402B7">
        <w:rPr>
          <w:rFonts w:ascii="Times New Roman" w:hAnsi="Times New Roman"/>
          <w:sz w:val="28"/>
          <w:szCs w:val="28"/>
        </w:rPr>
        <w:t xml:space="preserve"> в комиссии по отбору кандидатов. </w:t>
      </w:r>
      <w:r>
        <w:rPr>
          <w:rFonts w:ascii="Times New Roman" w:hAnsi="Times New Roman"/>
          <w:sz w:val="28"/>
          <w:szCs w:val="28"/>
        </w:rPr>
        <w:t xml:space="preserve">26 августа 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 </w:t>
      </w:r>
      <w:r w:rsidRPr="00E402B7">
        <w:rPr>
          <w:rFonts w:ascii="Times New Roman" w:hAnsi="Times New Roman"/>
          <w:sz w:val="28"/>
          <w:szCs w:val="28"/>
        </w:rPr>
        <w:t xml:space="preserve"> года на</w:t>
      </w:r>
      <w:r>
        <w:rPr>
          <w:rFonts w:ascii="Times New Roman" w:hAnsi="Times New Roman"/>
          <w:sz w:val="28"/>
          <w:szCs w:val="28"/>
        </w:rPr>
        <w:t xml:space="preserve"> заседании Земского Собрания председателем Земского Собрания </w:t>
      </w:r>
      <w:r w:rsidRPr="00E402B7">
        <w:rPr>
          <w:rFonts w:ascii="Times New Roman" w:hAnsi="Times New Roman"/>
          <w:sz w:val="28"/>
          <w:szCs w:val="28"/>
        </w:rPr>
        <w:t xml:space="preserve"> торжественно вручены свидетельства новым членам организации. </w:t>
      </w:r>
      <w:r>
        <w:rPr>
          <w:rFonts w:ascii="Times New Roman" w:hAnsi="Times New Roman"/>
          <w:sz w:val="28"/>
          <w:szCs w:val="28"/>
        </w:rPr>
        <w:t>15 ноября состоялось организационное заседание Молодежного парламента, был избран председатель (</w:t>
      </w:r>
      <w:proofErr w:type="spellStart"/>
      <w:r>
        <w:rPr>
          <w:rFonts w:ascii="Times New Roman" w:hAnsi="Times New Roman"/>
          <w:sz w:val="28"/>
          <w:szCs w:val="28"/>
        </w:rPr>
        <w:t>Зайляева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А.Р.)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</w:t>
      </w:r>
      <w:proofErr w:type="gramEnd"/>
      <w:r>
        <w:rPr>
          <w:rFonts w:ascii="Times New Roman" w:hAnsi="Times New Roman"/>
          <w:sz w:val="28"/>
          <w:szCs w:val="28"/>
        </w:rPr>
        <w:t xml:space="preserve">аместитель председателя (Салихов И.)и три комиссии, возглавили комиссии: </w:t>
      </w:r>
      <w:proofErr w:type="spellStart"/>
      <w:r>
        <w:rPr>
          <w:rFonts w:ascii="Times New Roman" w:hAnsi="Times New Roman"/>
          <w:sz w:val="28"/>
          <w:szCs w:val="28"/>
        </w:rPr>
        <w:t>Кучукбаева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Л,  </w:t>
      </w:r>
      <w:proofErr w:type="spellStart"/>
      <w:r>
        <w:rPr>
          <w:rFonts w:ascii="Times New Roman" w:hAnsi="Times New Roman"/>
          <w:sz w:val="28"/>
          <w:szCs w:val="28"/>
        </w:rPr>
        <w:t>Юсуфкулов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,  </w:t>
      </w:r>
      <w:proofErr w:type="spellStart"/>
      <w:r>
        <w:rPr>
          <w:rFonts w:ascii="Times New Roman" w:hAnsi="Times New Roman"/>
          <w:sz w:val="28"/>
          <w:szCs w:val="28"/>
        </w:rPr>
        <w:t>Кучукбаева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В. Секретарем была единогласно избрана </w:t>
      </w:r>
      <w:proofErr w:type="spellStart"/>
      <w:r>
        <w:rPr>
          <w:rFonts w:ascii="Times New Roman" w:hAnsi="Times New Roman"/>
          <w:sz w:val="28"/>
          <w:szCs w:val="28"/>
        </w:rPr>
        <w:t>Маукиева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М. Был  представлен на утверждение примерный  план работы Молодежного парламента на 2017 год.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7355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7.Организация Парламентских уроков.</w:t>
      </w:r>
    </w:p>
    <w:p w:rsidR="002E6ADF" w:rsidRPr="000C4458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C4458">
        <w:rPr>
          <w:rFonts w:ascii="Times New Roman" w:hAnsi="Times New Roman"/>
          <w:sz w:val="28"/>
          <w:szCs w:val="28"/>
        </w:rPr>
        <w:t>Ежегодно в октябре месяце  на базе школ</w:t>
      </w:r>
      <w:r>
        <w:rPr>
          <w:rFonts w:ascii="Times New Roman" w:hAnsi="Times New Roman"/>
          <w:sz w:val="28"/>
          <w:szCs w:val="28"/>
        </w:rPr>
        <w:t xml:space="preserve"> Бардымского </w:t>
      </w:r>
      <w:r w:rsidRPr="000C4458">
        <w:rPr>
          <w:rFonts w:ascii="Times New Roman" w:hAnsi="Times New Roman"/>
          <w:sz w:val="28"/>
          <w:szCs w:val="28"/>
        </w:rPr>
        <w:t xml:space="preserve"> района    проводятся «Парламентские уроки», организуются они в разной форме, например, всегда очень поучительные уроки проводит  районная библиотека при участии   учеников  БСШ№2 .В этом году  тема урока  была «</w:t>
      </w:r>
      <w:r>
        <w:rPr>
          <w:rFonts w:ascii="Times New Roman" w:hAnsi="Times New Roman"/>
          <w:sz w:val="28"/>
          <w:szCs w:val="28"/>
        </w:rPr>
        <w:t xml:space="preserve"> Мой Пермский край </w:t>
      </w:r>
      <w:proofErr w:type="gramStart"/>
      <w:r>
        <w:rPr>
          <w:rFonts w:ascii="Times New Roman" w:hAnsi="Times New Roman"/>
          <w:sz w:val="28"/>
          <w:szCs w:val="28"/>
        </w:rPr>
        <w:t>-м</w:t>
      </w:r>
      <w:proofErr w:type="gramEnd"/>
      <w:r>
        <w:rPr>
          <w:rFonts w:ascii="Times New Roman" w:hAnsi="Times New Roman"/>
          <w:sz w:val="28"/>
          <w:szCs w:val="28"/>
        </w:rPr>
        <w:t>оя малая родина</w:t>
      </w:r>
      <w:r w:rsidRPr="000C4458">
        <w:rPr>
          <w:rFonts w:ascii="Times New Roman" w:hAnsi="Times New Roman"/>
          <w:sz w:val="28"/>
          <w:szCs w:val="28"/>
        </w:rPr>
        <w:t xml:space="preserve">».    В этот же день парламентский урок был проведен в </w:t>
      </w:r>
      <w:proofErr w:type="spellStart"/>
      <w:r w:rsidRPr="000C4458">
        <w:rPr>
          <w:rFonts w:ascii="Times New Roman" w:hAnsi="Times New Roman"/>
          <w:sz w:val="28"/>
          <w:szCs w:val="28"/>
        </w:rPr>
        <w:t>Бардымской</w:t>
      </w:r>
      <w:proofErr w:type="spellEnd"/>
      <w:r w:rsidRPr="000C4458">
        <w:rPr>
          <w:rFonts w:ascii="Times New Roman" w:hAnsi="Times New Roman"/>
          <w:sz w:val="28"/>
          <w:szCs w:val="28"/>
        </w:rPr>
        <w:t xml:space="preserve">  гим</w:t>
      </w:r>
      <w:r>
        <w:rPr>
          <w:rFonts w:ascii="Times New Roman" w:hAnsi="Times New Roman"/>
          <w:sz w:val="28"/>
          <w:szCs w:val="28"/>
        </w:rPr>
        <w:t xml:space="preserve">назии, на котором присутствовал </w:t>
      </w:r>
      <w:r w:rsidRPr="000C4458">
        <w:rPr>
          <w:rFonts w:ascii="Times New Roman" w:hAnsi="Times New Roman"/>
          <w:sz w:val="28"/>
          <w:szCs w:val="28"/>
        </w:rPr>
        <w:t xml:space="preserve"> депутат</w:t>
      </w:r>
      <w:r>
        <w:rPr>
          <w:rFonts w:ascii="Times New Roman" w:hAnsi="Times New Roman"/>
          <w:sz w:val="28"/>
          <w:szCs w:val="28"/>
        </w:rPr>
        <w:t xml:space="preserve">ы Земского Собрания, преподавателями была подготовлена интеллектуальная игра. Интересный урок был представлен и в коррекционной школе, где присутствовали  депутаты и члены Молодежного парламента.  </w:t>
      </w:r>
      <w:r w:rsidRPr="000C4458">
        <w:rPr>
          <w:rFonts w:ascii="Times New Roman" w:hAnsi="Times New Roman"/>
          <w:sz w:val="28"/>
          <w:szCs w:val="28"/>
        </w:rPr>
        <w:t xml:space="preserve">Был показан фильм, снятый при поддержке Законодательного собрания Пермского края с участием школьников Бардымского района. Фильм содержательный и интересный. Были заданы вопросы самими учащимися. Затем  ими же была проведена экскурсия по школе и спальному </w:t>
      </w:r>
      <w:r w:rsidRPr="000C4458">
        <w:rPr>
          <w:rFonts w:ascii="Times New Roman" w:hAnsi="Times New Roman"/>
          <w:sz w:val="28"/>
          <w:szCs w:val="28"/>
        </w:rPr>
        <w:lastRenderedPageBreak/>
        <w:t xml:space="preserve">корпусу учащихся.  </w:t>
      </w:r>
      <w:r>
        <w:rPr>
          <w:rFonts w:ascii="Times New Roman" w:hAnsi="Times New Roman"/>
          <w:sz w:val="28"/>
          <w:szCs w:val="28"/>
        </w:rPr>
        <w:t xml:space="preserve"> Учащимся за активное участие  в данном уроке были вручены сувениры от Земского Собрания.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402B7">
        <w:rPr>
          <w:rFonts w:ascii="Times New Roman" w:hAnsi="Times New Roman"/>
          <w:sz w:val="28"/>
          <w:szCs w:val="28"/>
        </w:rPr>
        <w:t>. Непосредственное осуществление населением местного самоуправления.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Мероприятия в рамках непосредственного осуществления населением местного самоупр</w:t>
      </w:r>
      <w:r>
        <w:rPr>
          <w:rFonts w:ascii="Times New Roman" w:hAnsi="Times New Roman"/>
          <w:sz w:val="28"/>
          <w:szCs w:val="28"/>
        </w:rPr>
        <w:t xml:space="preserve">авления  </w:t>
      </w:r>
    </w:p>
    <w:p w:rsidR="002E6ADF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сентябре прошли публичные слушания по внесению изменений и дополнений в Устав, для   приведения в соответствие с действующим законодательством. В   ноябре месяце  прошли   публичные слушания  по внесению изменений в Устав Бардымского муниципального района и по проекту бюджета на 2017 и плановый период2018- 2019 годов, вторым вопросом состоялось обсуждение по проекту Положения «Почетный гражданин Бардымского района».  Было внесено много поправок, предложений в данные проекты. Ежегодно проводятся встречи с населением главы Администрации Бардымского муниципального района. В феврале месяце в данных встречах участвовали  также и  депутаты Земского Собрания. В октябре месяце был организован Советом ветеранов День пенсионеров. На </w:t>
      </w:r>
      <w:proofErr w:type="gramStart"/>
      <w:r>
        <w:rPr>
          <w:rFonts w:ascii="Times New Roman" w:hAnsi="Times New Roman"/>
          <w:sz w:val="28"/>
          <w:szCs w:val="28"/>
        </w:rPr>
        <w:t>который</w:t>
      </w:r>
      <w:proofErr w:type="gramEnd"/>
      <w:r>
        <w:rPr>
          <w:rFonts w:ascii="Times New Roman" w:hAnsi="Times New Roman"/>
          <w:sz w:val="28"/>
          <w:szCs w:val="28"/>
        </w:rPr>
        <w:t xml:space="preserve"> были приглашены все депутаты Земского Собрания и жители района.  Были заданы разные вопросы жителями  Бардымского района,  касаемо жизнеобеспечения граждан, благоустройства и т.д. 1 и 12  декабря был организован депутатами на своих избирательных  округах прием граждан. Обратилось 23 жителя Бардымского района. Депутатами каждое обращение взято на контроль.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402B7">
        <w:rPr>
          <w:rFonts w:ascii="Times New Roman" w:hAnsi="Times New Roman"/>
          <w:sz w:val="28"/>
          <w:szCs w:val="28"/>
        </w:rPr>
        <w:t xml:space="preserve">. Система обратной связи. 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В Земском Собрании работа с обращениями граждан ведется в соответствии с Федеральным законом от 02 мая 2006 года № 59-ФЗ «О порядке рассмотрения обращений граждан Российской Федерации».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 график приема граждан, как председателем Земского Собрания, так и депутатами  по  избирательным округам. Данный график публиковался в местной газете «Рассвет</w:t>
      </w:r>
      <w:proofErr w:type="gramStart"/>
      <w:r>
        <w:rPr>
          <w:rFonts w:ascii="Times New Roman" w:hAnsi="Times New Roman"/>
          <w:sz w:val="28"/>
          <w:szCs w:val="28"/>
        </w:rPr>
        <w:t>»(</w:t>
      </w:r>
      <w:proofErr w:type="gramEnd"/>
      <w:r>
        <w:rPr>
          <w:rFonts w:ascii="Times New Roman" w:hAnsi="Times New Roman"/>
          <w:sz w:val="28"/>
          <w:szCs w:val="28"/>
        </w:rPr>
        <w:t>Тан) и на сайте Администрации Бардымского района(</w:t>
      </w:r>
      <w:r w:rsidRPr="00155329">
        <w:rPr>
          <w:sz w:val="28"/>
          <w:szCs w:val="28"/>
        </w:rPr>
        <w:t xml:space="preserve"> </w:t>
      </w:r>
      <w:hyperlink r:id="rId6" w:history="1">
        <w:r w:rsidRPr="005E33B7">
          <w:rPr>
            <w:rStyle w:val="a6"/>
            <w:sz w:val="28"/>
            <w:szCs w:val="28"/>
            <w:lang w:val="en-US"/>
          </w:rPr>
          <w:t>www</w:t>
        </w:r>
        <w:r w:rsidRPr="005E33B7">
          <w:rPr>
            <w:rStyle w:val="a6"/>
            <w:sz w:val="28"/>
            <w:szCs w:val="28"/>
          </w:rPr>
          <w:t>.</w:t>
        </w:r>
        <w:proofErr w:type="spellStart"/>
        <w:r w:rsidRPr="005E33B7">
          <w:rPr>
            <w:rStyle w:val="a6"/>
            <w:sz w:val="28"/>
            <w:szCs w:val="28"/>
            <w:lang w:val="en-US"/>
          </w:rPr>
          <w:t>barda</w:t>
        </w:r>
        <w:proofErr w:type="spellEnd"/>
        <w:r w:rsidRPr="005E33B7">
          <w:rPr>
            <w:rStyle w:val="a6"/>
            <w:sz w:val="28"/>
            <w:szCs w:val="28"/>
          </w:rPr>
          <w:t>-</w:t>
        </w:r>
        <w:r w:rsidRPr="005E33B7">
          <w:rPr>
            <w:rStyle w:val="a6"/>
            <w:sz w:val="28"/>
            <w:szCs w:val="28"/>
            <w:lang w:val="en-US"/>
          </w:rPr>
          <w:t>rayon</w:t>
        </w:r>
        <w:r w:rsidRPr="005E33B7">
          <w:rPr>
            <w:rStyle w:val="a6"/>
            <w:sz w:val="28"/>
            <w:szCs w:val="28"/>
          </w:rPr>
          <w:t>.</w:t>
        </w:r>
        <w:proofErr w:type="spellStart"/>
        <w:r w:rsidRPr="005E33B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Учет поступивших письменных предложений осуществляется через регистрацию. С целью информирования населения правовые акты размещены на официальном сайте администрации</w:t>
      </w:r>
      <w:r w:rsidRPr="006422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>муниципального района, направлены в ЗАО «</w:t>
      </w:r>
      <w:proofErr w:type="spellStart"/>
      <w:r w:rsidRPr="00E402B7">
        <w:rPr>
          <w:rFonts w:ascii="Times New Roman" w:hAnsi="Times New Roman"/>
          <w:sz w:val="28"/>
          <w:szCs w:val="28"/>
        </w:rPr>
        <w:t>ТелекомПлюс</w:t>
      </w:r>
      <w:proofErr w:type="spellEnd"/>
      <w:r w:rsidRPr="00E402B7">
        <w:rPr>
          <w:rFonts w:ascii="Times New Roman" w:hAnsi="Times New Roman"/>
          <w:sz w:val="28"/>
          <w:szCs w:val="28"/>
        </w:rPr>
        <w:t>» для размещения в систе</w:t>
      </w:r>
      <w:r>
        <w:rPr>
          <w:rFonts w:ascii="Times New Roman" w:hAnsi="Times New Roman"/>
          <w:sz w:val="28"/>
          <w:szCs w:val="28"/>
        </w:rPr>
        <w:t>ме Консультант Плюс, а также в администрацию Г</w:t>
      </w:r>
      <w:r w:rsidRPr="00E402B7">
        <w:rPr>
          <w:rFonts w:ascii="Times New Roman" w:hAnsi="Times New Roman"/>
          <w:sz w:val="28"/>
          <w:szCs w:val="28"/>
        </w:rPr>
        <w:t>убернатора Пермского края.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lastRenderedPageBreak/>
        <w:t>Переписка Земского С</w:t>
      </w:r>
      <w:r>
        <w:rPr>
          <w:rFonts w:ascii="Times New Roman" w:hAnsi="Times New Roman"/>
          <w:sz w:val="28"/>
          <w:szCs w:val="28"/>
        </w:rPr>
        <w:t>обрания представлена в таблице 2</w:t>
      </w:r>
      <w:r w:rsidRPr="00E402B7">
        <w:rPr>
          <w:rFonts w:ascii="Times New Roman" w:hAnsi="Times New Roman"/>
          <w:sz w:val="28"/>
          <w:szCs w:val="28"/>
        </w:rPr>
        <w:t>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Таблица 2</w:t>
      </w:r>
    </w:p>
    <w:tbl>
      <w:tblPr>
        <w:tblW w:w="10022" w:type="dxa"/>
        <w:tblCellMar>
          <w:left w:w="0" w:type="dxa"/>
          <w:right w:w="0" w:type="dxa"/>
        </w:tblCellMar>
        <w:tblLook w:val="04A0"/>
      </w:tblPr>
      <w:tblGrid>
        <w:gridCol w:w="808"/>
        <w:gridCol w:w="7088"/>
        <w:gridCol w:w="2126"/>
      </w:tblGrid>
      <w:tr w:rsidR="002E6ADF" w:rsidRPr="00E402B7" w:rsidTr="00FE7FCB">
        <w:trPr>
          <w:trHeight w:val="58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proofErr w:type="gramEnd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/</w:t>
            </w:r>
            <w:proofErr w:type="spellStart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п</w:t>
            </w:r>
            <w:proofErr w:type="spellEnd"/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Количество</w:t>
            </w:r>
          </w:p>
        </w:tc>
      </w:tr>
      <w:tr w:rsidR="002E6ADF" w:rsidRPr="00E402B7" w:rsidTr="00FE7FCB">
        <w:trPr>
          <w:trHeight w:val="691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Количество поступивших и рассмотренных обращений граждан: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69</w:t>
            </w:r>
          </w:p>
        </w:tc>
      </w:tr>
      <w:tr w:rsidR="002E6ADF" w:rsidRPr="00E402B7" w:rsidTr="00FE7FCB">
        <w:trPr>
          <w:trHeight w:val="39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1.1.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 xml:space="preserve">Письменных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</w:tr>
      <w:tr w:rsidR="002E6ADF" w:rsidRPr="00E402B7" w:rsidTr="00FE7FCB">
        <w:trPr>
          <w:trHeight w:val="39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1.2.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Устных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2E6ADF" w:rsidRPr="00E402B7" w:rsidTr="00FE7FCB">
        <w:trPr>
          <w:trHeight w:val="39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1.3</w:t>
            </w: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Количество обращений от предприятий и организаций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3</w:t>
            </w: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5</w:t>
            </w:r>
          </w:p>
        </w:tc>
      </w:tr>
      <w:tr w:rsidR="002E6ADF" w:rsidRPr="00E402B7" w:rsidTr="00FE7FCB">
        <w:trPr>
          <w:trHeight w:val="41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1.4.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Обращения по различным тематикам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4</w:t>
            </w:r>
          </w:p>
        </w:tc>
      </w:tr>
      <w:tr w:rsidR="002E6ADF" w:rsidRPr="00E402B7" w:rsidTr="00FE7FCB">
        <w:trPr>
          <w:trHeight w:val="382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1.5.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Ответы на письма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12</w:t>
            </w:r>
          </w:p>
        </w:tc>
      </w:tr>
      <w:tr w:rsidR="002E6ADF" w:rsidRPr="00E402B7" w:rsidTr="00FE7FCB">
        <w:trPr>
          <w:trHeight w:val="397"/>
        </w:trPr>
        <w:tc>
          <w:tcPr>
            <w:tcW w:w="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eastAsia="Calibri" w:hAnsi="Times New Roman"/>
                <w:color w:val="000000"/>
                <w:kern w:val="24"/>
                <w:sz w:val="28"/>
                <w:szCs w:val="28"/>
              </w:rPr>
              <w:t>Согласование проектов законов Пермского края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402B7">
        <w:rPr>
          <w:rFonts w:ascii="Times New Roman" w:hAnsi="Times New Roman"/>
          <w:sz w:val="28"/>
          <w:szCs w:val="28"/>
        </w:rPr>
        <w:t xml:space="preserve">. Принятие решений Земского Собрания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  муниципального района.</w:t>
      </w:r>
    </w:p>
    <w:p w:rsidR="002E6ADF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2016 год принято 180 решений</w:t>
      </w:r>
      <w:r w:rsidRPr="00E402B7">
        <w:rPr>
          <w:rFonts w:ascii="Times New Roman" w:hAnsi="Times New Roman"/>
          <w:sz w:val="28"/>
          <w:szCs w:val="28"/>
        </w:rPr>
        <w:t>, из них 5 о признании обращений депутатов депутатскими запросами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E6ADF">
        <w:rPr>
          <w:rFonts w:ascii="Times New Roman" w:hAnsi="Times New Roman"/>
          <w:sz w:val="28"/>
          <w:szCs w:val="28"/>
        </w:rPr>
        <w:t xml:space="preserve"> Информация о принятии решений за 2016 год представлена в таблице  3.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402B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Таблица 3</w:t>
      </w:r>
    </w:p>
    <w:tbl>
      <w:tblPr>
        <w:tblW w:w="102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"/>
        <w:gridCol w:w="222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636"/>
      </w:tblGrid>
      <w:tr w:rsidR="002E6ADF" w:rsidRPr="00E402B7" w:rsidTr="0027355D">
        <w:trPr>
          <w:cantSplit/>
          <w:trHeight w:val="1227"/>
        </w:trPr>
        <w:tc>
          <w:tcPr>
            <w:tcW w:w="77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402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402B7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E402B7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2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53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636" w:type="dxa"/>
            <w:textDirection w:val="btLr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2E6ADF" w:rsidRPr="00E402B7" w:rsidTr="0027355D">
        <w:tc>
          <w:tcPr>
            <w:tcW w:w="77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2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Количество принятых решений: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63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180</w:t>
            </w:r>
          </w:p>
        </w:tc>
      </w:tr>
      <w:tr w:rsidR="002E6ADF" w:rsidRPr="00E402B7" w:rsidTr="0027355D">
        <w:tc>
          <w:tcPr>
            <w:tcW w:w="77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22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Нормативного характера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2E6ADF" w:rsidRPr="00E402B7" w:rsidTr="0027355D">
        <w:tc>
          <w:tcPr>
            <w:tcW w:w="77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1.1.1</w:t>
            </w:r>
          </w:p>
        </w:tc>
        <w:tc>
          <w:tcPr>
            <w:tcW w:w="222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Направлено в Регистр МНПА Пермского края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3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2E6ADF" w:rsidRPr="00E402B7" w:rsidTr="0027355D">
        <w:tc>
          <w:tcPr>
            <w:tcW w:w="77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22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Ненормативного характера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63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123</w:t>
            </w:r>
          </w:p>
        </w:tc>
      </w:tr>
      <w:tr w:rsidR="002E6ADF" w:rsidRPr="00E402B7" w:rsidTr="0027355D">
        <w:tc>
          <w:tcPr>
            <w:tcW w:w="77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2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 xml:space="preserve">Количество решений, принятых </w:t>
            </w:r>
            <w:r>
              <w:rPr>
                <w:rFonts w:ascii="Times New Roman" w:hAnsi="Times New Roman"/>
                <w:sz w:val="28"/>
                <w:szCs w:val="28"/>
              </w:rPr>
              <w:t>по инициативе Земского Собрания.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3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</w:tr>
      <w:tr w:rsidR="002E6ADF" w:rsidRPr="00E402B7" w:rsidTr="0027355D">
        <w:tc>
          <w:tcPr>
            <w:tcW w:w="77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2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Количество решений о поощрении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402B7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53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636" w:type="dxa"/>
          </w:tcPr>
          <w:p w:rsidR="002E6ADF" w:rsidRPr="00E402B7" w:rsidRDefault="002E6ADF" w:rsidP="002E6AD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402B7">
        <w:rPr>
          <w:rFonts w:ascii="Times New Roman" w:hAnsi="Times New Roman"/>
          <w:sz w:val="28"/>
          <w:szCs w:val="28"/>
        </w:rPr>
        <w:t>. Освещение деятельности Земского Собрания в средствах массовой информации и сети Интернет.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Создана страница Земского Собрания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Бардымск</w:t>
      </w:r>
      <w:r w:rsidRPr="00E402B7">
        <w:rPr>
          <w:rFonts w:ascii="Times New Roman" w:hAnsi="Times New Roman"/>
          <w:sz w:val="28"/>
          <w:szCs w:val="28"/>
        </w:rPr>
        <w:t>ого  муниципального района</w:t>
      </w:r>
      <w:r w:rsidRPr="00122C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hyperlink r:id="rId7" w:history="1">
        <w:r w:rsidRPr="005E33B7">
          <w:rPr>
            <w:rStyle w:val="a6"/>
            <w:sz w:val="28"/>
            <w:szCs w:val="28"/>
            <w:lang w:val="en-US"/>
          </w:rPr>
          <w:t>www</w:t>
        </w:r>
        <w:r w:rsidRPr="005E33B7">
          <w:rPr>
            <w:rStyle w:val="a6"/>
            <w:sz w:val="28"/>
            <w:szCs w:val="28"/>
          </w:rPr>
          <w:t>.</w:t>
        </w:r>
        <w:proofErr w:type="spellStart"/>
        <w:r w:rsidRPr="005E33B7">
          <w:rPr>
            <w:rStyle w:val="a6"/>
            <w:sz w:val="28"/>
            <w:szCs w:val="28"/>
            <w:lang w:val="en-US"/>
          </w:rPr>
          <w:t>barda</w:t>
        </w:r>
        <w:proofErr w:type="spellEnd"/>
        <w:r w:rsidRPr="005E33B7">
          <w:rPr>
            <w:rStyle w:val="a6"/>
            <w:sz w:val="28"/>
            <w:szCs w:val="28"/>
          </w:rPr>
          <w:t>-</w:t>
        </w:r>
        <w:r w:rsidRPr="005E33B7">
          <w:rPr>
            <w:rStyle w:val="a6"/>
            <w:sz w:val="28"/>
            <w:szCs w:val="28"/>
            <w:lang w:val="en-US"/>
          </w:rPr>
          <w:t>rayon</w:t>
        </w:r>
        <w:r w:rsidRPr="005E33B7">
          <w:rPr>
            <w:rStyle w:val="a6"/>
            <w:sz w:val="28"/>
            <w:szCs w:val="28"/>
          </w:rPr>
          <w:t>.</w:t>
        </w:r>
        <w:proofErr w:type="spellStart"/>
        <w:r w:rsidRPr="005E33B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На сайте размещается информация: структура и полномочия Земского Собрания; список депутатов и руководство, график приема избирателей; </w:t>
      </w:r>
      <w:r>
        <w:rPr>
          <w:rFonts w:ascii="Times New Roman" w:hAnsi="Times New Roman"/>
          <w:sz w:val="28"/>
          <w:szCs w:val="28"/>
        </w:rPr>
        <w:t xml:space="preserve">  решения  Земского Собрания. 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38A5">
        <w:rPr>
          <w:rFonts w:ascii="Times New Roman" w:hAnsi="Times New Roman"/>
          <w:sz w:val="28"/>
          <w:szCs w:val="28"/>
        </w:rPr>
        <w:t>Информация обновляется.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638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Решением Земского С</w:t>
      </w:r>
      <w:r w:rsidRPr="003638A5">
        <w:rPr>
          <w:rFonts w:ascii="Times New Roman" w:hAnsi="Times New Roman"/>
          <w:sz w:val="28"/>
          <w:szCs w:val="28"/>
        </w:rPr>
        <w:t xml:space="preserve">обрания от 26.08.2016 № 178 депутатами принято решение об участии в проекте «Внедрение в деятельность представительных органов  муниципальных образований «Сервиса </w:t>
      </w:r>
      <w:proofErr w:type="gramStart"/>
      <w:r w:rsidRPr="003638A5">
        <w:rPr>
          <w:rFonts w:ascii="Times New Roman" w:hAnsi="Times New Roman"/>
          <w:sz w:val="28"/>
          <w:szCs w:val="28"/>
        </w:rPr>
        <w:t>автоматизации взаимодействия субъектов законотворческой деятельности Пермского края</w:t>
      </w:r>
      <w:proofErr w:type="gramEnd"/>
      <w:r w:rsidRPr="003638A5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 Данные сформированы аппаратом Земского Собрания  и направлены  в </w:t>
      </w:r>
      <w:proofErr w:type="spellStart"/>
      <w:r>
        <w:rPr>
          <w:rFonts w:ascii="Times New Roman" w:hAnsi="Times New Roman"/>
          <w:sz w:val="28"/>
          <w:szCs w:val="28"/>
        </w:rPr>
        <w:t>ОМСу</w:t>
      </w:r>
      <w:proofErr w:type="spellEnd"/>
      <w:r>
        <w:rPr>
          <w:rFonts w:ascii="Times New Roman" w:hAnsi="Times New Roman"/>
          <w:sz w:val="28"/>
          <w:szCs w:val="28"/>
        </w:rPr>
        <w:t xml:space="preserve"> Пермского края, это </w:t>
      </w:r>
      <w:r w:rsidRPr="00E402B7">
        <w:rPr>
          <w:rFonts w:ascii="Times New Roman" w:hAnsi="Times New Roman"/>
          <w:sz w:val="28"/>
          <w:szCs w:val="28"/>
        </w:rPr>
        <w:t>список депутатов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402B7">
        <w:rPr>
          <w:rFonts w:ascii="Times New Roman" w:hAnsi="Times New Roman"/>
          <w:sz w:val="28"/>
          <w:szCs w:val="28"/>
        </w:rPr>
        <w:t xml:space="preserve"> график приема избирателей; </w:t>
      </w:r>
      <w:r>
        <w:rPr>
          <w:rFonts w:ascii="Times New Roman" w:hAnsi="Times New Roman"/>
          <w:sz w:val="28"/>
          <w:szCs w:val="28"/>
        </w:rPr>
        <w:t xml:space="preserve">  решения  Земского Собрания, протоколы, перечень субъектов, сроки созывов. 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Данная  система запущена.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E402B7">
        <w:rPr>
          <w:rFonts w:ascii="Times New Roman" w:hAnsi="Times New Roman"/>
          <w:sz w:val="28"/>
          <w:szCs w:val="28"/>
        </w:rPr>
        <w:t xml:space="preserve">. Система </w:t>
      </w:r>
      <w:proofErr w:type="gramStart"/>
      <w:r w:rsidRPr="00E402B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402B7">
        <w:rPr>
          <w:rFonts w:ascii="Times New Roman" w:hAnsi="Times New Roman"/>
          <w:sz w:val="28"/>
          <w:szCs w:val="28"/>
        </w:rPr>
        <w:t xml:space="preserve"> исполнением собственных решений и предоставлением информации по депутатским запросам.</w:t>
      </w:r>
      <w:r>
        <w:rPr>
          <w:rFonts w:ascii="Times New Roman" w:hAnsi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поступило 5 депутатских обращений,  которые не вносились  в повестку   заседания Земского Собрания, а были решены положительно исполнительной властью.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2016</w:t>
      </w:r>
      <w:r w:rsidRPr="00E402B7">
        <w:rPr>
          <w:rFonts w:ascii="Times New Roman" w:hAnsi="Times New Roman"/>
          <w:sz w:val="28"/>
          <w:szCs w:val="28"/>
        </w:rPr>
        <w:t xml:space="preserve"> года Земское Собрание реализовывало свою контрольную функцию.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02B7">
        <w:rPr>
          <w:rFonts w:ascii="Times New Roman" w:hAnsi="Times New Roman"/>
          <w:sz w:val="28"/>
          <w:szCs w:val="28"/>
        </w:rPr>
        <w:t>В рамках контроля за исполнением решений Земского Собрания в соот</w:t>
      </w:r>
      <w:r>
        <w:rPr>
          <w:rFonts w:ascii="Times New Roman" w:hAnsi="Times New Roman"/>
          <w:sz w:val="28"/>
          <w:szCs w:val="28"/>
        </w:rPr>
        <w:t>ветствии с планом работы на 2016</w:t>
      </w:r>
      <w:r w:rsidRPr="00E402B7">
        <w:rPr>
          <w:rFonts w:ascii="Times New Roman" w:hAnsi="Times New Roman"/>
          <w:sz w:val="28"/>
          <w:szCs w:val="28"/>
        </w:rPr>
        <w:t xml:space="preserve"> год была заслушана информация об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испол</w:t>
      </w:r>
      <w:r>
        <w:rPr>
          <w:rFonts w:ascii="Times New Roman" w:hAnsi="Times New Roman"/>
          <w:sz w:val="28"/>
          <w:szCs w:val="28"/>
        </w:rPr>
        <w:t>нении плана приватизации за 2015</w:t>
      </w:r>
      <w:r w:rsidRPr="00E402B7">
        <w:rPr>
          <w:rFonts w:ascii="Times New Roman" w:hAnsi="Times New Roman"/>
          <w:sz w:val="28"/>
          <w:szCs w:val="28"/>
        </w:rPr>
        <w:t xml:space="preserve"> год,</w:t>
      </w:r>
      <w:r>
        <w:rPr>
          <w:rFonts w:ascii="Times New Roman" w:hAnsi="Times New Roman"/>
          <w:sz w:val="28"/>
          <w:szCs w:val="28"/>
        </w:rPr>
        <w:t xml:space="preserve"> информация о титульном списке,</w:t>
      </w:r>
      <w:r w:rsidRPr="00E402B7">
        <w:rPr>
          <w:rFonts w:ascii="Times New Roman" w:hAnsi="Times New Roman"/>
          <w:sz w:val="28"/>
          <w:szCs w:val="28"/>
        </w:rPr>
        <w:t xml:space="preserve"> об отчете о деятельности Контрольно-счетной палаты </w:t>
      </w:r>
      <w:r w:rsidRPr="00095C13">
        <w:rPr>
          <w:rFonts w:ascii="Times New Roman" w:hAnsi="Times New Roman"/>
          <w:sz w:val="28"/>
          <w:szCs w:val="28"/>
        </w:rPr>
        <w:t>Бардымского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об утверждении отче</w:t>
      </w:r>
      <w:r>
        <w:rPr>
          <w:rFonts w:ascii="Times New Roman" w:hAnsi="Times New Roman"/>
          <w:sz w:val="28"/>
          <w:szCs w:val="28"/>
        </w:rPr>
        <w:t>та об исполнении бюджета за 2015</w:t>
      </w:r>
      <w:r w:rsidRPr="00E402B7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отчет главы муниципального района – главы администрации</w:t>
      </w:r>
      <w:r w:rsidRPr="00365BAB">
        <w:rPr>
          <w:rFonts w:ascii="Times New Roman" w:hAnsi="Times New Roman"/>
          <w:sz w:val="28"/>
          <w:szCs w:val="28"/>
        </w:rPr>
        <w:t xml:space="preserve"> </w:t>
      </w:r>
      <w:r w:rsidRPr="00095C13">
        <w:rPr>
          <w:rFonts w:ascii="Times New Roman" w:hAnsi="Times New Roman"/>
          <w:sz w:val="28"/>
          <w:szCs w:val="28"/>
        </w:rPr>
        <w:t>Бардымского</w:t>
      </w:r>
      <w:r w:rsidRPr="00E402B7">
        <w:rPr>
          <w:rFonts w:ascii="Times New Roman" w:hAnsi="Times New Roman"/>
          <w:sz w:val="28"/>
          <w:szCs w:val="28"/>
        </w:rPr>
        <w:t xml:space="preserve"> муниципального района о результатах его</w:t>
      </w:r>
      <w:proofErr w:type="gramEnd"/>
      <w:r w:rsidRPr="00E402B7">
        <w:rPr>
          <w:rFonts w:ascii="Times New Roman" w:hAnsi="Times New Roman"/>
          <w:sz w:val="28"/>
          <w:szCs w:val="28"/>
        </w:rPr>
        <w:t xml:space="preserve"> деятельности и деятельности администрации </w:t>
      </w:r>
      <w:r w:rsidRPr="00095C13">
        <w:rPr>
          <w:rFonts w:ascii="Times New Roman" w:hAnsi="Times New Roman"/>
          <w:sz w:val="28"/>
          <w:szCs w:val="28"/>
        </w:rPr>
        <w:t>Бардымского</w:t>
      </w:r>
      <w:r w:rsidRPr="00095C13">
        <w:rPr>
          <w:rFonts w:ascii="Times New Roman" w:eastAsia="Calibri" w:hAnsi="Times New Roman"/>
          <w:kern w:val="24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за 2015 год и многое другое.</w:t>
      </w:r>
    </w:p>
    <w:p w:rsidR="002E6ADF" w:rsidRP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3. Взаимодействие с Контрольно-с</w:t>
      </w:r>
      <w:r w:rsidRPr="00E402B7">
        <w:rPr>
          <w:rFonts w:ascii="Times New Roman" w:hAnsi="Times New Roman"/>
          <w:sz w:val="28"/>
          <w:szCs w:val="28"/>
        </w:rPr>
        <w:t xml:space="preserve">четной палатой </w:t>
      </w:r>
      <w:r w:rsidRPr="00095C13">
        <w:rPr>
          <w:rFonts w:ascii="Times New Roman" w:hAnsi="Times New Roman"/>
          <w:sz w:val="28"/>
          <w:szCs w:val="28"/>
        </w:rPr>
        <w:t>Бардымского</w:t>
      </w:r>
      <w:r w:rsidRPr="00095C13">
        <w:rPr>
          <w:rFonts w:ascii="Times New Roman" w:eastAsia="Calibri" w:hAnsi="Times New Roman"/>
          <w:kern w:val="24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402B7">
        <w:rPr>
          <w:rFonts w:ascii="Times New Roman" w:hAnsi="Times New Roman"/>
          <w:sz w:val="28"/>
          <w:szCs w:val="28"/>
        </w:rPr>
        <w:t>Взаимоотношения Земского Собрания и Контрольно-счетной палаты осуществляются в виде: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>а) направления поручений Контрольно-счетной палате провести плановые или внеплановые контрольные мероприятия;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год-3 поручени</w:t>
      </w:r>
      <w:proofErr w:type="gramStart"/>
      <w:r>
        <w:rPr>
          <w:rFonts w:ascii="Times New Roman" w:hAnsi="Times New Roman"/>
          <w:sz w:val="28"/>
          <w:szCs w:val="28"/>
        </w:rPr>
        <w:t>я(</w:t>
      </w:r>
      <w:proofErr w:type="gramEnd"/>
      <w:r>
        <w:rPr>
          <w:rFonts w:ascii="Times New Roman" w:hAnsi="Times New Roman"/>
          <w:sz w:val="28"/>
          <w:szCs w:val="28"/>
        </w:rPr>
        <w:t xml:space="preserve"> Управление Сельского хозяйства Администрации района по требованию Прокуратуры </w:t>
      </w:r>
      <w:proofErr w:type="spellStart"/>
      <w:r>
        <w:rPr>
          <w:rFonts w:ascii="Times New Roman" w:hAnsi="Times New Roman"/>
          <w:sz w:val="28"/>
          <w:szCs w:val="28"/>
        </w:rPr>
        <w:t>бардымского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БЦРБ- отдел 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Бардымскому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</w:t>
      </w:r>
      <w:proofErr w:type="spellStart"/>
      <w:r>
        <w:rPr>
          <w:rFonts w:ascii="Times New Roman" w:hAnsi="Times New Roman"/>
          <w:sz w:val="28"/>
          <w:szCs w:val="28"/>
        </w:rPr>
        <w:t>Печменское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поселение- отдел МВД России по </w:t>
      </w:r>
      <w:proofErr w:type="spellStart"/>
      <w:r>
        <w:rPr>
          <w:rFonts w:ascii="Times New Roman" w:hAnsi="Times New Roman"/>
          <w:sz w:val="28"/>
          <w:szCs w:val="28"/>
        </w:rPr>
        <w:t>Бардымскому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району). 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E402B7">
        <w:rPr>
          <w:rFonts w:ascii="Times New Roman" w:hAnsi="Times New Roman"/>
          <w:sz w:val="28"/>
          <w:szCs w:val="28"/>
        </w:rPr>
        <w:t>) рассмотрения ежегодных отчетов о деятельности Контрольно-счетной палаты;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Земского Собрания 27 апреля 2016  №108» Отчет Контрольно-счетной палаты за 2015 год»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402B7">
        <w:rPr>
          <w:rFonts w:ascii="Times New Roman" w:hAnsi="Times New Roman"/>
          <w:sz w:val="28"/>
          <w:szCs w:val="28"/>
        </w:rPr>
        <w:lastRenderedPageBreak/>
        <w:t>д</w:t>
      </w:r>
      <w:proofErr w:type="spellEnd"/>
      <w:r w:rsidRPr="00E402B7">
        <w:rPr>
          <w:rFonts w:ascii="Times New Roman" w:hAnsi="Times New Roman"/>
          <w:sz w:val="28"/>
          <w:szCs w:val="28"/>
        </w:rPr>
        <w:t>) рассмотрения отчетов Контрольно-счетной палаты по результатам</w:t>
      </w:r>
      <w:proofErr w:type="gramStart"/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 w:rsidRPr="00E402B7">
        <w:rPr>
          <w:rFonts w:ascii="Times New Roman" w:hAnsi="Times New Roman"/>
          <w:sz w:val="28"/>
          <w:szCs w:val="28"/>
        </w:rPr>
        <w:t xml:space="preserve"> заключений и аналитических материалов Контрольно -счетной палаты, а также предложений Контрольно-счетной палаты об устранении нарушений и отклонений в бюджетном процессе района, порядке управления и распоряжения муниципальной собственностью, совершенствования и развития бюджетно-финансовой системы </w:t>
      </w:r>
      <w:r w:rsidRPr="00095C13">
        <w:rPr>
          <w:rFonts w:ascii="Times New Roman" w:hAnsi="Times New Roman"/>
          <w:sz w:val="28"/>
          <w:szCs w:val="28"/>
        </w:rPr>
        <w:t>Бардымского</w:t>
      </w:r>
      <w:r w:rsidRPr="00095C13">
        <w:rPr>
          <w:rFonts w:ascii="Times New Roman" w:eastAsia="Calibri" w:hAnsi="Times New Roman"/>
          <w:kern w:val="24"/>
          <w:sz w:val="28"/>
          <w:szCs w:val="28"/>
        </w:rPr>
        <w:t xml:space="preserve"> </w:t>
      </w:r>
      <w:r w:rsidRPr="00E402B7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год-8 заключени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 внесение изменений в бюджет-6,  проект бюджета  2017г и плановый период 2018-2019гг, отчет об исполнении бюджета 2015г) 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E402B7">
        <w:rPr>
          <w:rFonts w:ascii="Times New Roman" w:hAnsi="Times New Roman"/>
          <w:sz w:val="28"/>
          <w:szCs w:val="28"/>
        </w:rPr>
        <w:t>. Участие в Совете представительных органов муниципальных образований Пермского края.</w:t>
      </w:r>
    </w:p>
    <w:p w:rsidR="002E6ADF" w:rsidRPr="00E402B7" w:rsidRDefault="002E6ADF" w:rsidP="0027355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402B7">
        <w:rPr>
          <w:rFonts w:ascii="Times New Roman" w:hAnsi="Times New Roman"/>
          <w:sz w:val="28"/>
          <w:szCs w:val="28"/>
        </w:rPr>
        <w:t xml:space="preserve">Решением Земского Собрания </w:t>
      </w:r>
      <w:r>
        <w:rPr>
          <w:rFonts w:ascii="Times New Roman" w:hAnsi="Times New Roman"/>
          <w:sz w:val="28"/>
          <w:szCs w:val="28"/>
        </w:rPr>
        <w:t xml:space="preserve"> Бардымского муниципального района от 23</w:t>
      </w:r>
      <w:r w:rsidRPr="00E402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сентября  2015  года № 10</w:t>
      </w:r>
      <w:r w:rsidRPr="00E402B7">
        <w:rPr>
          <w:rFonts w:ascii="Times New Roman" w:hAnsi="Times New Roman"/>
          <w:sz w:val="28"/>
          <w:szCs w:val="28"/>
        </w:rPr>
        <w:t xml:space="preserve"> членом Совета представительных органов муниципальных образований Пермского края направлен </w:t>
      </w:r>
      <w:proofErr w:type="spellStart"/>
      <w:r>
        <w:rPr>
          <w:rFonts w:ascii="Times New Roman" w:hAnsi="Times New Roman"/>
          <w:sz w:val="28"/>
          <w:szCs w:val="28"/>
        </w:rPr>
        <w:t>Халиль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Газбуллович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Алапанов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E402B7">
        <w:rPr>
          <w:rFonts w:ascii="Times New Roman" w:hAnsi="Times New Roman"/>
          <w:sz w:val="28"/>
          <w:szCs w:val="28"/>
        </w:rPr>
        <w:t xml:space="preserve"> председател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402B7">
        <w:rPr>
          <w:rFonts w:ascii="Times New Roman" w:hAnsi="Times New Roman"/>
          <w:sz w:val="28"/>
          <w:szCs w:val="28"/>
        </w:rPr>
        <w:t xml:space="preserve"> Земского Собрания, который участвует в работе Совета представительных органов муниципальных образований Пермского края в соответствии с планом Совета.</w:t>
      </w:r>
      <w:r>
        <w:rPr>
          <w:rFonts w:ascii="Times New Roman" w:hAnsi="Times New Roman"/>
          <w:sz w:val="28"/>
          <w:szCs w:val="28"/>
        </w:rPr>
        <w:t xml:space="preserve"> Председатель Земского Собрания является членом комиссии по нормотворческой деятельности в области бюджетной и налоговой политики.  В  2016 году состоялось 7 пленарных заседаний Совета и 7 заседаний комиссий, на которых рассмотрены вопросы основных направлений и перспективы развития Пермского края. В апреле 2016 года состоялся 10 съезд муниципальных образований Пермского края. </w:t>
      </w:r>
    </w:p>
    <w:p w:rsidR="002E6ADF" w:rsidRPr="00E402B7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6ADF" w:rsidRDefault="002E6ADF" w:rsidP="002E6ADF">
      <w:pPr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 xml:space="preserve"> </w:t>
      </w:r>
      <w:r>
        <w:rPr>
          <w:b/>
        </w:rPr>
        <w:t xml:space="preserve"> 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6ADF" w:rsidRDefault="002E6ADF" w:rsidP="002E6A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6ADF" w:rsidRPr="000C4458" w:rsidRDefault="002E6ADF" w:rsidP="002E6AD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E6ADF" w:rsidRDefault="002E6ADF" w:rsidP="002E6AD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E6ADF" w:rsidRDefault="002E6ADF" w:rsidP="002E6ADF">
      <w:pPr>
        <w:jc w:val="both"/>
      </w:pPr>
    </w:p>
    <w:p w:rsidR="002E6ADF" w:rsidRDefault="002E6ADF" w:rsidP="002E6ADF">
      <w:pPr>
        <w:jc w:val="both"/>
      </w:pPr>
    </w:p>
    <w:sectPr w:rsidR="002E6ADF" w:rsidSect="00DA5CD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CDE"/>
    <w:rsid w:val="000F2DC2"/>
    <w:rsid w:val="00135B0E"/>
    <w:rsid w:val="001B6E12"/>
    <w:rsid w:val="0027355D"/>
    <w:rsid w:val="002E6ADF"/>
    <w:rsid w:val="00481D12"/>
    <w:rsid w:val="0069619F"/>
    <w:rsid w:val="00786280"/>
    <w:rsid w:val="007A103F"/>
    <w:rsid w:val="008D6E22"/>
    <w:rsid w:val="00930CD7"/>
    <w:rsid w:val="0095509E"/>
    <w:rsid w:val="009A3D8A"/>
    <w:rsid w:val="00AE5974"/>
    <w:rsid w:val="00B24087"/>
    <w:rsid w:val="00B801F9"/>
    <w:rsid w:val="00C65198"/>
    <w:rsid w:val="00DA5CDE"/>
    <w:rsid w:val="00DE3FED"/>
    <w:rsid w:val="00E516A9"/>
    <w:rsid w:val="00FB1C44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DE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A5CDE"/>
    <w:pPr>
      <w:spacing w:after="0" w:afterAutospacing="0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516A9"/>
    <w:rPr>
      <w:rFonts w:ascii="Calibri" w:eastAsia="Times New Roman" w:hAnsi="Calibri" w:cs="Times New Roman"/>
      <w:lang w:eastAsia="ru-RU"/>
    </w:rPr>
  </w:style>
  <w:style w:type="character" w:styleId="a5">
    <w:name w:val="Emphasis"/>
    <w:basedOn w:val="a0"/>
    <w:uiPriority w:val="20"/>
    <w:qFormat/>
    <w:rsid w:val="00E516A9"/>
    <w:rPr>
      <w:i/>
      <w:iCs/>
    </w:rPr>
  </w:style>
  <w:style w:type="paragraph" w:customStyle="1" w:styleId="ConsPlusNormal">
    <w:name w:val="ConsPlusNormal"/>
    <w:rsid w:val="002E6ADF"/>
    <w:pPr>
      <w:autoSpaceDE w:val="0"/>
      <w:autoSpaceDN w:val="0"/>
      <w:adjustRightInd w:val="0"/>
      <w:spacing w:after="0" w:afterAutospacing="0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styleId="a6">
    <w:name w:val="Hyperlink"/>
    <w:basedOn w:val="a0"/>
    <w:rsid w:val="002E6AD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rda-rayo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rda-rayon.ru" TargetMode="External"/><Relationship Id="rId5" Type="http://schemas.openxmlformats.org/officeDocument/2006/relationships/hyperlink" Target="http://pandia.ru/text/category/sredstva_massovoj_informatcii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3149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ЗС</Company>
  <LinksUpToDate>false</LinksUpToDate>
  <CharactersWithSpaces>21057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Ахмарова</dc:creator>
  <cp:keywords/>
  <dc:description/>
  <cp:lastModifiedBy>Ахмарова</cp:lastModifiedBy>
  <cp:revision>8</cp:revision>
  <dcterms:created xsi:type="dcterms:W3CDTF">2016-12-14T04:30:00Z</dcterms:created>
  <dcterms:modified xsi:type="dcterms:W3CDTF">2016-12-23T10:19:00Z</dcterms:modified>
</cp:coreProperties>
</file>