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AF" w:rsidRDefault="003E12AF">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3E12AF" w:rsidRDefault="003E12AF">
      <w:pPr>
        <w:widowControl w:val="0"/>
        <w:autoSpaceDE w:val="0"/>
        <w:autoSpaceDN w:val="0"/>
        <w:adjustRightInd w:val="0"/>
        <w:jc w:val="both"/>
        <w:outlineLvl w:val="0"/>
        <w:rPr>
          <w:rFonts w:ascii="Calibri" w:hAnsi="Calibri" w:cs="Calibri"/>
        </w:rPr>
      </w:pPr>
    </w:p>
    <w:p w:rsidR="003E12AF" w:rsidRDefault="003E12AF">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ГУБЕРНАТОР ПЕРМСКОГО КРАЯ</w:t>
      </w:r>
    </w:p>
    <w:p w:rsidR="003E12AF" w:rsidRDefault="003E12AF">
      <w:pPr>
        <w:widowControl w:val="0"/>
        <w:autoSpaceDE w:val="0"/>
        <w:autoSpaceDN w:val="0"/>
        <w:adjustRightInd w:val="0"/>
        <w:jc w:val="center"/>
        <w:rPr>
          <w:rFonts w:ascii="Calibri" w:hAnsi="Calibri" w:cs="Calibri"/>
          <w:b/>
          <w:bCs/>
        </w:rPr>
      </w:pP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УКАЗ</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от 22 октября 2013 г. N 118</w:t>
      </w:r>
    </w:p>
    <w:p w:rsidR="003E12AF" w:rsidRDefault="003E12AF">
      <w:pPr>
        <w:widowControl w:val="0"/>
        <w:autoSpaceDE w:val="0"/>
        <w:autoSpaceDN w:val="0"/>
        <w:adjustRightInd w:val="0"/>
        <w:jc w:val="center"/>
        <w:rPr>
          <w:rFonts w:ascii="Calibri" w:hAnsi="Calibri" w:cs="Calibri"/>
          <w:b/>
          <w:bCs/>
        </w:rPr>
      </w:pP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О ПОРЯДКЕ РАССМОТРЕНИЯ ВОПРОСОВ, КАСАЮЩИХСЯ СОБЛЮДЕНИЯ</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ГЛАВАМИ МУНИЦИПАЛЬНЫХ ОБРАЗОВАНИЙ ПЕРМСКОГО КРАЯ</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ОГРАНИЧЕНИЙ И ЗАПРЕТОВ, ИСПОЛНЕНИЯ ИМИ ОБЯЗАННОСТЕЙ,</w:t>
      </w:r>
    </w:p>
    <w:p w:rsidR="003E12AF" w:rsidRDefault="003E12AF">
      <w:pPr>
        <w:widowControl w:val="0"/>
        <w:autoSpaceDE w:val="0"/>
        <w:autoSpaceDN w:val="0"/>
        <w:adjustRightInd w:val="0"/>
        <w:jc w:val="center"/>
        <w:rPr>
          <w:rFonts w:ascii="Calibri" w:hAnsi="Calibri" w:cs="Calibri"/>
          <w:b/>
          <w:bCs/>
        </w:rPr>
      </w:pPr>
      <w:proofErr w:type="gramStart"/>
      <w:r>
        <w:rPr>
          <w:rFonts w:ascii="Calibri" w:hAnsi="Calibri" w:cs="Calibri"/>
          <w:b/>
          <w:bCs/>
        </w:rPr>
        <w:t>УСТАНОВЛЕННЫХ</w:t>
      </w:r>
      <w:proofErr w:type="gramEnd"/>
      <w:r>
        <w:rPr>
          <w:rFonts w:ascii="Calibri" w:hAnsi="Calibri" w:cs="Calibri"/>
          <w:b/>
          <w:bCs/>
        </w:rPr>
        <w:t xml:space="preserve"> ФЕДЕРАЛЬНЫМ ЗАКОНОМ ОТ 25 ДЕКАБРЯ 2008 Г.</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N 273-ФЗ "О ПРОТИВОДЕЙСТВИИ КОРРУПЦИИ" И ДРУГИМИ</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ФЕДЕРАЛЬНЫМИ ЗАКОНАМИ</w:t>
      </w:r>
    </w:p>
    <w:p w:rsidR="003E12AF" w:rsidRDefault="003E12AF">
      <w:pPr>
        <w:widowControl w:val="0"/>
        <w:autoSpaceDE w:val="0"/>
        <w:autoSpaceDN w:val="0"/>
        <w:adjustRightInd w:val="0"/>
        <w:ind w:firstLine="540"/>
        <w:jc w:val="both"/>
        <w:rPr>
          <w:rFonts w:ascii="Calibri" w:hAnsi="Calibri" w:cs="Calibri"/>
        </w:rPr>
      </w:pPr>
    </w:p>
    <w:p w:rsidR="003E12AF" w:rsidRDefault="003E12AF">
      <w:pPr>
        <w:pStyle w:val="ConsPlusNonformat"/>
      </w:pPr>
      <w:r>
        <w:t xml:space="preserve">                                              1</w:t>
      </w:r>
    </w:p>
    <w:p w:rsidR="003E12AF" w:rsidRDefault="003E12AF">
      <w:pPr>
        <w:pStyle w:val="ConsPlusNonformat"/>
      </w:pPr>
      <w:r>
        <w:t xml:space="preserve">    В целях  реализации  положений  </w:t>
      </w:r>
      <w:hyperlink r:id="rId6" w:history="1">
        <w:r>
          <w:rPr>
            <w:color w:val="0000FF"/>
          </w:rPr>
          <w:t>статьи  74</w:t>
        </w:r>
      </w:hyperlink>
      <w:r>
        <w:t xml:space="preserve">  Федерального  закона  от  6</w:t>
      </w:r>
    </w:p>
    <w:p w:rsidR="003E12AF" w:rsidRDefault="003E12AF">
      <w:pPr>
        <w:pStyle w:val="ConsPlusNonformat"/>
      </w:pPr>
      <w:r>
        <w:t>октября  2003  г.  N  131-ФЗ  "Об  общих  принципах  организации   местного</w:t>
      </w:r>
    </w:p>
    <w:p w:rsidR="003E12AF" w:rsidRDefault="003E12AF">
      <w:pPr>
        <w:pStyle w:val="ConsPlusNonformat"/>
      </w:pPr>
      <w:r>
        <w:t xml:space="preserve">самоуправления в Российской Федерации", Федерального </w:t>
      </w:r>
      <w:hyperlink r:id="rId7" w:history="1">
        <w:r>
          <w:rPr>
            <w:color w:val="0000FF"/>
          </w:rPr>
          <w:t>закона</w:t>
        </w:r>
      </w:hyperlink>
      <w:r>
        <w:t xml:space="preserve"> от  25  декабря</w:t>
      </w:r>
    </w:p>
    <w:p w:rsidR="003E12AF" w:rsidRDefault="003E12AF">
      <w:pPr>
        <w:pStyle w:val="ConsPlusNonformat"/>
      </w:pPr>
      <w:r>
        <w:t>2008 г. N 273-ФЗ "О противодействии коррупции" постановляю:</w:t>
      </w:r>
    </w:p>
    <w:p w:rsidR="003E12AF" w:rsidRDefault="003E12AF">
      <w:pPr>
        <w:widowControl w:val="0"/>
        <w:autoSpaceDE w:val="0"/>
        <w:autoSpaceDN w:val="0"/>
        <w:adjustRightInd w:val="0"/>
        <w:ind w:firstLine="540"/>
        <w:jc w:val="both"/>
        <w:rPr>
          <w:rFonts w:ascii="Calibri" w:hAnsi="Calibri" w:cs="Calibri"/>
        </w:rPr>
      </w:pP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1. Создать комиссию по рассмотрению вопросов, касающихся соблюдения главами муниципальных образований Пермского края ограничений и запретов, исполнения ими обязанностей, которые установлены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другими федеральными законами, включая требования об урегулировании конфликта интересов (далее - комиссия).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Состав комиссии утверждается распоряжением губернатора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2. Утвердить прилагаемый </w:t>
      </w:r>
      <w:hyperlink w:anchor="Par39" w:history="1">
        <w:r>
          <w:rPr>
            <w:rFonts w:ascii="Calibri" w:hAnsi="Calibri" w:cs="Calibri"/>
            <w:color w:val="0000FF"/>
          </w:rPr>
          <w:t>Порядок</w:t>
        </w:r>
      </w:hyperlink>
      <w:r>
        <w:rPr>
          <w:rFonts w:ascii="Calibri" w:hAnsi="Calibri" w:cs="Calibri"/>
        </w:rPr>
        <w:t xml:space="preserve"> рассмотрения вопросов, касающихся соблюдения главами муниципальных образований Пермского края ограничений и запретов, исполнения ими обязанностей, установленных Федеральным </w:t>
      </w:r>
      <w:hyperlink r:id="rId9"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другими федеральными законами (далее - Порядок).</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3. Установить, что Порядок имеет рекомендательный характер для глав муниципальных образований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4. Рекомендовать органам местного самоуправления муниципальных образований Пермского края определить порядок рассмотрения вопросов, касающихся соблюдения лицами, замещающими иные муниципальные должности в муниципальных образованиях Пермского края, ограничений и запретов, исполнения ими обязанностей, установленных в целях противодействия коррупции, соблюдения ими правил служебного поведения и требований об урегулировании конфликта интересов.</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5. Настоящий Указ вступает в силу через 10 дней после дня его официального опубликования.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указа возложить на заместителя руководителя Администрации губернатора Пермского края Вагина И.С.</w:t>
      </w:r>
    </w:p>
    <w:p w:rsidR="003E12AF" w:rsidRDefault="003E12AF">
      <w:pPr>
        <w:widowControl w:val="0"/>
        <w:autoSpaceDE w:val="0"/>
        <w:autoSpaceDN w:val="0"/>
        <w:adjustRightInd w:val="0"/>
        <w:ind w:firstLine="540"/>
        <w:jc w:val="both"/>
        <w:rPr>
          <w:rFonts w:ascii="Calibri" w:hAnsi="Calibri" w:cs="Calibri"/>
        </w:rPr>
      </w:pPr>
    </w:p>
    <w:p w:rsidR="003E12AF" w:rsidRDefault="003E12AF">
      <w:pPr>
        <w:widowControl w:val="0"/>
        <w:autoSpaceDE w:val="0"/>
        <w:autoSpaceDN w:val="0"/>
        <w:adjustRightInd w:val="0"/>
        <w:jc w:val="right"/>
        <w:rPr>
          <w:rFonts w:ascii="Calibri" w:hAnsi="Calibri" w:cs="Calibri"/>
        </w:rPr>
      </w:pPr>
      <w:r>
        <w:rPr>
          <w:rFonts w:ascii="Calibri" w:hAnsi="Calibri" w:cs="Calibri"/>
        </w:rPr>
        <w:t>В.Ф.БАСАРГИН</w:t>
      </w:r>
    </w:p>
    <w:p w:rsidR="003E12AF" w:rsidRDefault="003E12AF">
      <w:pPr>
        <w:widowControl w:val="0"/>
        <w:autoSpaceDE w:val="0"/>
        <w:autoSpaceDN w:val="0"/>
        <w:adjustRightInd w:val="0"/>
        <w:jc w:val="right"/>
        <w:rPr>
          <w:rFonts w:ascii="Calibri" w:hAnsi="Calibri" w:cs="Calibri"/>
        </w:rPr>
      </w:pPr>
    </w:p>
    <w:p w:rsidR="003E12AF" w:rsidRDefault="003E12AF">
      <w:pPr>
        <w:widowControl w:val="0"/>
        <w:autoSpaceDE w:val="0"/>
        <w:autoSpaceDN w:val="0"/>
        <w:adjustRightInd w:val="0"/>
        <w:jc w:val="right"/>
        <w:rPr>
          <w:rFonts w:ascii="Calibri" w:hAnsi="Calibri" w:cs="Calibri"/>
        </w:rPr>
      </w:pPr>
    </w:p>
    <w:p w:rsidR="003E12AF" w:rsidRDefault="003E12AF">
      <w:pPr>
        <w:widowControl w:val="0"/>
        <w:autoSpaceDE w:val="0"/>
        <w:autoSpaceDN w:val="0"/>
        <w:adjustRightInd w:val="0"/>
        <w:jc w:val="right"/>
        <w:rPr>
          <w:rFonts w:ascii="Calibri" w:hAnsi="Calibri" w:cs="Calibri"/>
        </w:rPr>
      </w:pPr>
    </w:p>
    <w:p w:rsidR="003E12AF" w:rsidRDefault="003E12AF">
      <w:pPr>
        <w:widowControl w:val="0"/>
        <w:autoSpaceDE w:val="0"/>
        <w:autoSpaceDN w:val="0"/>
        <w:adjustRightInd w:val="0"/>
        <w:jc w:val="right"/>
        <w:rPr>
          <w:rFonts w:ascii="Calibri" w:hAnsi="Calibri" w:cs="Calibri"/>
        </w:rPr>
      </w:pPr>
    </w:p>
    <w:p w:rsidR="003E12AF" w:rsidRDefault="003E12AF">
      <w:pPr>
        <w:widowControl w:val="0"/>
        <w:autoSpaceDE w:val="0"/>
        <w:autoSpaceDN w:val="0"/>
        <w:adjustRightInd w:val="0"/>
        <w:jc w:val="right"/>
        <w:rPr>
          <w:rFonts w:ascii="Calibri" w:hAnsi="Calibri" w:cs="Calibri"/>
        </w:rPr>
      </w:pPr>
    </w:p>
    <w:p w:rsidR="003E12AF" w:rsidRDefault="003E12AF">
      <w:pPr>
        <w:widowControl w:val="0"/>
        <w:autoSpaceDE w:val="0"/>
        <w:autoSpaceDN w:val="0"/>
        <w:adjustRightInd w:val="0"/>
        <w:jc w:val="right"/>
        <w:outlineLvl w:val="0"/>
        <w:rPr>
          <w:rFonts w:ascii="Calibri" w:hAnsi="Calibri" w:cs="Calibri"/>
        </w:rPr>
      </w:pPr>
      <w:bookmarkStart w:id="2" w:name="Par33"/>
      <w:bookmarkEnd w:id="2"/>
      <w:r>
        <w:rPr>
          <w:rFonts w:ascii="Calibri" w:hAnsi="Calibri" w:cs="Calibri"/>
        </w:rPr>
        <w:t>УТВЕРЖДЕН</w:t>
      </w:r>
    </w:p>
    <w:p w:rsidR="003E12AF" w:rsidRDefault="003E12AF">
      <w:pPr>
        <w:widowControl w:val="0"/>
        <w:autoSpaceDE w:val="0"/>
        <w:autoSpaceDN w:val="0"/>
        <w:adjustRightInd w:val="0"/>
        <w:jc w:val="right"/>
        <w:rPr>
          <w:rFonts w:ascii="Calibri" w:hAnsi="Calibri" w:cs="Calibri"/>
        </w:rPr>
      </w:pPr>
      <w:r>
        <w:rPr>
          <w:rFonts w:ascii="Calibri" w:hAnsi="Calibri" w:cs="Calibri"/>
        </w:rPr>
        <w:t>Указом</w:t>
      </w:r>
    </w:p>
    <w:p w:rsidR="003E12AF" w:rsidRDefault="003E12AF">
      <w:pPr>
        <w:widowControl w:val="0"/>
        <w:autoSpaceDE w:val="0"/>
        <w:autoSpaceDN w:val="0"/>
        <w:adjustRightInd w:val="0"/>
        <w:jc w:val="right"/>
        <w:rPr>
          <w:rFonts w:ascii="Calibri" w:hAnsi="Calibri" w:cs="Calibri"/>
        </w:rPr>
      </w:pPr>
      <w:r>
        <w:rPr>
          <w:rFonts w:ascii="Calibri" w:hAnsi="Calibri" w:cs="Calibri"/>
        </w:rPr>
        <w:t>губернатора</w:t>
      </w:r>
    </w:p>
    <w:p w:rsidR="003E12AF" w:rsidRDefault="003E12AF">
      <w:pPr>
        <w:widowControl w:val="0"/>
        <w:autoSpaceDE w:val="0"/>
        <w:autoSpaceDN w:val="0"/>
        <w:adjustRightInd w:val="0"/>
        <w:jc w:val="right"/>
        <w:rPr>
          <w:rFonts w:ascii="Calibri" w:hAnsi="Calibri" w:cs="Calibri"/>
        </w:rPr>
      </w:pPr>
      <w:r>
        <w:rPr>
          <w:rFonts w:ascii="Calibri" w:hAnsi="Calibri" w:cs="Calibri"/>
        </w:rPr>
        <w:t>Пермского края</w:t>
      </w:r>
    </w:p>
    <w:p w:rsidR="003E12AF" w:rsidRDefault="003E12AF">
      <w:pPr>
        <w:widowControl w:val="0"/>
        <w:autoSpaceDE w:val="0"/>
        <w:autoSpaceDN w:val="0"/>
        <w:adjustRightInd w:val="0"/>
        <w:jc w:val="right"/>
        <w:rPr>
          <w:rFonts w:ascii="Calibri" w:hAnsi="Calibri" w:cs="Calibri"/>
        </w:rPr>
      </w:pPr>
      <w:r>
        <w:rPr>
          <w:rFonts w:ascii="Calibri" w:hAnsi="Calibri" w:cs="Calibri"/>
        </w:rPr>
        <w:t>от 22.10.2013 N 118</w:t>
      </w:r>
    </w:p>
    <w:p w:rsidR="003E12AF" w:rsidRDefault="003E12AF">
      <w:pPr>
        <w:widowControl w:val="0"/>
        <w:autoSpaceDE w:val="0"/>
        <w:autoSpaceDN w:val="0"/>
        <w:adjustRightInd w:val="0"/>
        <w:jc w:val="center"/>
        <w:rPr>
          <w:rFonts w:ascii="Calibri" w:hAnsi="Calibri" w:cs="Calibri"/>
        </w:rPr>
      </w:pPr>
    </w:p>
    <w:p w:rsidR="003E12AF" w:rsidRDefault="003E12AF">
      <w:pPr>
        <w:widowControl w:val="0"/>
        <w:autoSpaceDE w:val="0"/>
        <w:autoSpaceDN w:val="0"/>
        <w:adjustRightInd w:val="0"/>
        <w:jc w:val="center"/>
        <w:rPr>
          <w:rFonts w:ascii="Calibri" w:hAnsi="Calibri" w:cs="Calibri"/>
          <w:b/>
          <w:bCs/>
        </w:rPr>
      </w:pPr>
      <w:bookmarkStart w:id="3" w:name="Par39"/>
      <w:bookmarkEnd w:id="3"/>
      <w:r>
        <w:rPr>
          <w:rFonts w:ascii="Calibri" w:hAnsi="Calibri" w:cs="Calibri"/>
          <w:b/>
          <w:bCs/>
        </w:rPr>
        <w:t>ПОРЯДОК</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РАССМОТРЕНИЯ ВОПРОСОВ, КАСАЮЩИХСЯ СОБЛЮДЕНИЯ ГЛАВАМИ</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МУНИЦИПАЛЬНЫХ ОБРАЗОВАНИЙ ПЕРМСКОГО КРАЯ ОГРАНИЧЕНИЙ</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И ЗАПРЕТОВ, ИСПОЛНЕНИЯ ИМИ ОБЯЗАННОСТЕЙ, УСТАНОВЛЕННЫХ</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ФЕДЕРАЛЬНЫМ ЗАКОНОМ ОТ 25 ДЕКАБРЯ 2008 Г. N 273-ФЗ</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"О ПРОТИВОДЕЙСТВИИ КОРРУПЦИИ" И ДРУГИМИ ФЕДЕРАЛЬНЫМИ</w:t>
      </w:r>
    </w:p>
    <w:p w:rsidR="003E12AF" w:rsidRDefault="003E12AF">
      <w:pPr>
        <w:widowControl w:val="0"/>
        <w:autoSpaceDE w:val="0"/>
        <w:autoSpaceDN w:val="0"/>
        <w:adjustRightInd w:val="0"/>
        <w:jc w:val="center"/>
        <w:rPr>
          <w:rFonts w:ascii="Calibri" w:hAnsi="Calibri" w:cs="Calibri"/>
          <w:b/>
          <w:bCs/>
        </w:rPr>
      </w:pPr>
      <w:r>
        <w:rPr>
          <w:rFonts w:ascii="Calibri" w:hAnsi="Calibri" w:cs="Calibri"/>
          <w:b/>
          <w:bCs/>
        </w:rPr>
        <w:t>ЗАКОНАМИ</w:t>
      </w:r>
    </w:p>
    <w:p w:rsidR="003E12AF" w:rsidRDefault="003E12AF">
      <w:pPr>
        <w:widowControl w:val="0"/>
        <w:autoSpaceDE w:val="0"/>
        <w:autoSpaceDN w:val="0"/>
        <w:adjustRightInd w:val="0"/>
        <w:jc w:val="center"/>
        <w:rPr>
          <w:rFonts w:ascii="Calibri" w:hAnsi="Calibri" w:cs="Calibri"/>
        </w:rPr>
      </w:pPr>
    </w:p>
    <w:p w:rsidR="003E12AF" w:rsidRDefault="003E12AF">
      <w:pPr>
        <w:widowControl w:val="0"/>
        <w:autoSpaceDE w:val="0"/>
        <w:autoSpaceDN w:val="0"/>
        <w:adjustRightInd w:val="0"/>
        <w:ind w:firstLine="540"/>
        <w:jc w:val="both"/>
        <w:rPr>
          <w:rFonts w:ascii="Calibri" w:hAnsi="Calibri" w:cs="Calibri"/>
        </w:rPr>
      </w:pPr>
      <w:bookmarkStart w:id="4" w:name="Par47"/>
      <w:bookmarkEnd w:id="4"/>
      <w:r>
        <w:rPr>
          <w:rFonts w:ascii="Calibri" w:hAnsi="Calibri" w:cs="Calibri"/>
        </w:rPr>
        <w:t xml:space="preserve">1. </w:t>
      </w:r>
      <w:proofErr w:type="gramStart"/>
      <w:r>
        <w:rPr>
          <w:rFonts w:ascii="Calibri" w:hAnsi="Calibri" w:cs="Calibri"/>
        </w:rPr>
        <w:t xml:space="preserve">Настоящий Порядок определяет процедуру рассмотрения вопросов, касающихся соблюдения главами муниципальных образований Пермского края (далее - главы муниципальных образований, глава муниципального образования) ограничений и запретов, исполнения ими обязанностей, которые установлены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другими федеральными законами, включая требования об урегулировании конфликта интересов, в том числе с целью принятия решения губернатором Пермского края</w:t>
      </w:r>
      <w:proofErr w:type="gramEnd"/>
      <w:r>
        <w:rPr>
          <w:rFonts w:ascii="Calibri" w:hAnsi="Calibri" w:cs="Calibri"/>
        </w:rPr>
        <w:t xml:space="preserve"> об инициативе удаления глав муниципальных образований в отставку.</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Рассмотрение вопросов, указанных в </w:t>
      </w:r>
      <w:hyperlink w:anchor="Par47" w:history="1">
        <w:r>
          <w:rPr>
            <w:rFonts w:ascii="Calibri" w:hAnsi="Calibri" w:cs="Calibri"/>
            <w:color w:val="0000FF"/>
          </w:rPr>
          <w:t>пункте 1</w:t>
        </w:r>
      </w:hyperlink>
      <w:r>
        <w:rPr>
          <w:rFonts w:ascii="Calibri" w:hAnsi="Calibri" w:cs="Calibri"/>
        </w:rPr>
        <w:t xml:space="preserve"> настоящего Порядка, осуществляется комиссией по рассмотрению вопросов, касающихся соблюдения главами муниципальных образований Пермского края ограничений и запретов, исполнения ими обязанностей, которые установлены Федеральным </w:t>
      </w:r>
      <w:hyperlink r:id="rId1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другими федеральными законами, включая требования об урегулировании конфликта интересов (далее - комиссия).</w:t>
      </w:r>
      <w:proofErr w:type="gramEnd"/>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3. Комиссия состоит из председателя комиссии, заместителя председателя комиссии, секретаря и членов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Комиссию возглавляет заместитель руководителя Администрации губернатора Пермского края (далее - Администрация), осуществляющий общее руководство департаментом государственного управления Администрации. Заместителем председателя комиссии является директор департамента государственного управления Администрации.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3E12AF" w:rsidRDefault="003E12AF">
      <w:pPr>
        <w:widowControl w:val="0"/>
        <w:autoSpaceDE w:val="0"/>
        <w:autoSpaceDN w:val="0"/>
        <w:adjustRightInd w:val="0"/>
        <w:ind w:firstLine="540"/>
        <w:jc w:val="both"/>
        <w:rPr>
          <w:rFonts w:ascii="Calibri" w:hAnsi="Calibri" w:cs="Calibri"/>
        </w:rPr>
      </w:pPr>
      <w:bookmarkStart w:id="5" w:name="Par52"/>
      <w:bookmarkEnd w:id="5"/>
      <w:r>
        <w:rPr>
          <w:rFonts w:ascii="Calibri" w:hAnsi="Calibri" w:cs="Calibri"/>
        </w:rPr>
        <w:t xml:space="preserve">5. Заседание комиссии проводится на основании достаточной информации о фактах нарушений главами муниципальных образований ограничений и запретов, исполнения ими обязанностей, указанных в </w:t>
      </w:r>
      <w:hyperlink w:anchor="Par47" w:history="1">
        <w:r>
          <w:rPr>
            <w:rFonts w:ascii="Calibri" w:hAnsi="Calibri" w:cs="Calibri"/>
            <w:color w:val="0000FF"/>
          </w:rPr>
          <w:t>пункте 1</w:t>
        </w:r>
      </w:hyperlink>
      <w:r>
        <w:rPr>
          <w:rFonts w:ascii="Calibri" w:hAnsi="Calibri" w:cs="Calibri"/>
        </w:rPr>
        <w:t xml:space="preserve"> настоящего Порядка, представленной в письменном виде в адрес губернатора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5.1. Администрацией;</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5.2. Законодательным Собранием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5.3. правоохранительными органами, иными государственными органами, органами местного самоуправления Пермского края и их должностными лицами;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5.4. постоянно действующими руководящими органами региональных отделений политических партий, созданных в установленном порядке и осуществляющих свою деятельность на территории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5.5. Общественной палатой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6. Информация анонимного характера не может служить основанием для заседания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7. Информация, указанная в </w:t>
      </w:r>
      <w:hyperlink w:anchor="Par52" w:history="1">
        <w:r>
          <w:rPr>
            <w:rFonts w:ascii="Calibri" w:hAnsi="Calibri" w:cs="Calibri"/>
            <w:color w:val="0000FF"/>
          </w:rPr>
          <w:t>пункте 5</w:t>
        </w:r>
      </w:hyperlink>
      <w:r>
        <w:rPr>
          <w:rFonts w:ascii="Calibri" w:hAnsi="Calibri" w:cs="Calibri"/>
        </w:rPr>
        <w:t xml:space="preserve"> настоящего Порядка, направляется губернатором Пермского края в комиссию в течение четырнадцати рабочих дней со дня ее поступления.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8. Секретарь комиссии в течение семи рабочих дней со дня поступления информации в комиссию обязан письменно уведомить главу муниципального образования, в отношении которого поступила соответствующая информация, о начале работы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9. Дата, время и место проведения заседания комиссии определяются председателем </w:t>
      </w:r>
      <w:r>
        <w:rPr>
          <w:rFonts w:ascii="Calibri" w:hAnsi="Calibri" w:cs="Calibri"/>
        </w:rPr>
        <w:lastRenderedPageBreak/>
        <w:t>комиссии в течение тридцати дней со дня поступления информации в комиссию. Дата проведения заседания комиссии не может быть назначена позднее шестидесяти дней со дня поступления информации в комиссию.</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10. В ходе подготовки к заседанию комиссией анализируется информация, представленная в комиссию, а также иные материалы, дополнительно поступившие из других источников.</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11. В случае необходимости комиссия вправе:</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11.1. беседовать с главой муниципального образования, в отношении которого рассматриваются вопросы, указанные в </w:t>
      </w:r>
      <w:hyperlink w:anchor="Par47" w:history="1">
        <w:r>
          <w:rPr>
            <w:rFonts w:ascii="Calibri" w:hAnsi="Calibri" w:cs="Calibri"/>
            <w:color w:val="0000FF"/>
          </w:rPr>
          <w:t>пункте 1</w:t>
        </w:r>
      </w:hyperlink>
      <w:r>
        <w:rPr>
          <w:rFonts w:ascii="Calibri" w:hAnsi="Calibri" w:cs="Calibri"/>
        </w:rPr>
        <w:t xml:space="preserve"> настоящего Порядка;</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11.2. запрашивать письменные пояснения у главы муниципального образования, в отношении которого рассматриваются вопросы, указанные в </w:t>
      </w:r>
      <w:hyperlink w:anchor="Par47" w:history="1">
        <w:r>
          <w:rPr>
            <w:rFonts w:ascii="Calibri" w:hAnsi="Calibri" w:cs="Calibri"/>
            <w:color w:val="0000FF"/>
          </w:rPr>
          <w:t>пункте 1</w:t>
        </w:r>
      </w:hyperlink>
      <w:r>
        <w:rPr>
          <w:rFonts w:ascii="Calibri" w:hAnsi="Calibri" w:cs="Calibri"/>
        </w:rPr>
        <w:t xml:space="preserve"> настоящего Порядка;</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11.3. направлять запросы и получать в установленном порядке необходимые материалы от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11.4. приглашать на заседания комиссии представителей федеральных государственных органов, государственных органов Пермского края, территориальных органов федеральных государственных органов, органов местного самоуправления Пермского края, предприятий, учреждений и иных организаций, общественных объединений.</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12. Секретарь комиссии обязан письменно уведомить главу муниципального образования, в отношении которого принято решение о заседании комиссии, о дате, времени и месте проведения заседания не позднее пяти рабочих дней до дня соответствующего заседания.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В случае нарушения указанного срока уведомления заседание комиссии переносится на иную дату, определенную председателем комиссии, с последующим уведомлением об этом главы муниципального образования в течение пяти рабочих дней со дня принятия соответствующего решения.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13. Заседания комиссии проводит председатель комиссии, а в его отсутствие либо по его поручению - заместитель председателя комиссии. Члены комиссии участвуют в заседаниях комиссии персонально.</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14. Заседание комиссии считается правомочным, если на нем присутствует не менее двух третей от общего числа членов комиссии, утвержденных распоряжением губернатора Пермского края.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15. На заседание комиссии приглашается глава муниципального образования, в отношении которого рассматриваются вопросы, указанные в </w:t>
      </w:r>
      <w:hyperlink w:anchor="Par47" w:history="1">
        <w:r>
          <w:rPr>
            <w:rFonts w:ascii="Calibri" w:hAnsi="Calibri" w:cs="Calibri"/>
            <w:color w:val="0000FF"/>
          </w:rPr>
          <w:t>пункте 1</w:t>
        </w:r>
      </w:hyperlink>
      <w:r>
        <w:rPr>
          <w:rFonts w:ascii="Calibri" w:hAnsi="Calibri" w:cs="Calibri"/>
        </w:rPr>
        <w:t xml:space="preserve"> настоящего Порядка.</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16. Глава муниципального образования, в отношении которого рассматриваются вопросы, указанные в </w:t>
      </w:r>
      <w:hyperlink w:anchor="Par47" w:history="1">
        <w:r>
          <w:rPr>
            <w:rFonts w:ascii="Calibri" w:hAnsi="Calibri" w:cs="Calibri"/>
            <w:color w:val="0000FF"/>
          </w:rPr>
          <w:t>пункте 1</w:t>
        </w:r>
      </w:hyperlink>
      <w:r>
        <w:rPr>
          <w:rFonts w:ascii="Calibri" w:hAnsi="Calibri" w:cs="Calibri"/>
        </w:rPr>
        <w:t xml:space="preserve"> настоящего Порядка, вправе:</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16.1. давать пояснения в письменной форме по рассматриваемому комиссией вопросу;</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16.2. представлять в комиссию дополнительные материалы и давать по ним пояснения в письменной форме;</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16.3. обращаться в комиссию с ходатайством о проведении с ним беседы по рассматриваемому вопросу до заседания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16.4. присутствовать на заседании комиссии, давать пояснения, задавать вопросы участникам комиссии, отвечать на вопросы участников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17. Отсутствие главы муниципального образования на заседании комиссии не является препятствием для проведения заседания и принятия комиссией решения.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18. На заседании комиссии заслушиваются пояснения главы муниципального образования (с его согласия) и иных лиц, рассматриваются материалы по существу предъявляемых главе муниципального образования претензий и другие материалы.</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19. В случае принятия комиссией решения об отложении заседания комиссии основания и мотивы такого решения должны быть отражены в протоколе заседания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Если заседание комиссии откладывается, комиссия должна определить в своем решении новые дату и время проведения заседания комиссии, которое должно быть назначено не позднее девяноста дней со дня поступления информации в комиссию. Секретарь комиссии обязан письменно уведомить об этом главу муниципального образования, в отношении которого </w:t>
      </w:r>
      <w:r>
        <w:rPr>
          <w:rFonts w:ascii="Calibri" w:hAnsi="Calibri" w:cs="Calibri"/>
        </w:rPr>
        <w:lastRenderedPageBreak/>
        <w:t>проводится заседание комиссии, не позднее 5 рабочих дней до дня проведения соответствующего заседания.</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20. Решения комиссии по вопросам, указанным в </w:t>
      </w:r>
      <w:hyperlink w:anchor="Par47" w:history="1">
        <w:r>
          <w:rPr>
            <w:rFonts w:ascii="Calibri" w:hAnsi="Calibri" w:cs="Calibri"/>
            <w:color w:val="0000FF"/>
          </w:rPr>
          <w:t>пункте 1</w:t>
        </w:r>
      </w:hyperlink>
      <w:r>
        <w:rPr>
          <w:rFonts w:ascii="Calibri" w:hAnsi="Calibri" w:cs="Calibri"/>
        </w:rPr>
        <w:t xml:space="preserve"> настоящего Порядка, принимаются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21. По итогам рассмотрения вопросов, указанных в </w:t>
      </w:r>
      <w:hyperlink w:anchor="Par47" w:history="1">
        <w:r>
          <w:rPr>
            <w:rFonts w:ascii="Calibri" w:hAnsi="Calibri" w:cs="Calibri"/>
            <w:color w:val="0000FF"/>
          </w:rPr>
          <w:t>пункте 1</w:t>
        </w:r>
      </w:hyperlink>
      <w:r>
        <w:rPr>
          <w:rFonts w:ascii="Calibri" w:hAnsi="Calibri" w:cs="Calibri"/>
        </w:rPr>
        <w:t xml:space="preserve"> настоящего Порядка, комиссия принимает одно из следующих решений:</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21.1. установить факт отсутствия нарушения;</w:t>
      </w:r>
    </w:p>
    <w:p w:rsidR="003E12AF" w:rsidRDefault="003E12AF">
      <w:pPr>
        <w:pStyle w:val="ConsPlusNonformat"/>
      </w:pPr>
      <w:bookmarkStart w:id="6" w:name="Par85"/>
      <w:bookmarkEnd w:id="6"/>
      <w:r>
        <w:t xml:space="preserve">    21.2.  установить  факт нарушения, направить губернатору Пермского края</w:t>
      </w:r>
    </w:p>
    <w:p w:rsidR="003E12AF" w:rsidRDefault="003E12AF">
      <w:pPr>
        <w:pStyle w:val="ConsPlusNonformat"/>
      </w:pPr>
      <w:r>
        <w:t xml:space="preserve">рекомендацию  о  выдвижении  инициативы  об  удалении  главы </w:t>
      </w:r>
      <w:proofErr w:type="gramStart"/>
      <w:r>
        <w:t>муниципального</w:t>
      </w:r>
      <w:proofErr w:type="gramEnd"/>
    </w:p>
    <w:p w:rsidR="003E12AF" w:rsidRDefault="003E12AF">
      <w:pPr>
        <w:pStyle w:val="ConsPlusNonformat"/>
      </w:pPr>
      <w:r>
        <w:t xml:space="preserve">                                                   1</w:t>
      </w:r>
    </w:p>
    <w:p w:rsidR="003E12AF" w:rsidRDefault="003E12AF">
      <w:pPr>
        <w:pStyle w:val="ConsPlusNonformat"/>
      </w:pPr>
      <w:r>
        <w:t xml:space="preserve">образования в отставку в соответствии со </w:t>
      </w:r>
      <w:hyperlink r:id="rId12" w:history="1">
        <w:r>
          <w:rPr>
            <w:color w:val="0000FF"/>
          </w:rPr>
          <w:t>статьей 74</w:t>
        </w:r>
      </w:hyperlink>
      <w:r>
        <w:t xml:space="preserve">  Федерального закона </w:t>
      </w:r>
      <w:proofErr w:type="gramStart"/>
      <w:r>
        <w:t>от</w:t>
      </w:r>
      <w:proofErr w:type="gramEnd"/>
    </w:p>
    <w:p w:rsidR="003E12AF" w:rsidRDefault="003E12AF">
      <w:pPr>
        <w:pStyle w:val="ConsPlusNonformat"/>
      </w:pPr>
      <w:r>
        <w:t>6  октября  2003  г.  N  131-ФЗ  "Об  общих  принципах организации местного</w:t>
      </w:r>
    </w:p>
    <w:p w:rsidR="003E12AF" w:rsidRDefault="003E12AF">
      <w:pPr>
        <w:pStyle w:val="ConsPlusNonformat"/>
      </w:pPr>
      <w:r>
        <w:t>самоуправления в Российской Федерации".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22. Комиссия, установив факт нарушения, вправе направить в адрес губернатора Пермского края иную рекомендацию, не предусмотренную </w:t>
      </w:r>
      <w:hyperlink w:anchor="Par85" w:history="1">
        <w:r>
          <w:rPr>
            <w:rFonts w:ascii="Calibri" w:hAnsi="Calibri" w:cs="Calibri"/>
            <w:color w:val="0000FF"/>
          </w:rPr>
          <w:t>пунктом 21.2</w:t>
        </w:r>
      </w:hyperlink>
      <w:r>
        <w:rPr>
          <w:rFonts w:ascii="Calibri" w:hAnsi="Calibri" w:cs="Calibri"/>
        </w:rPr>
        <w:t xml:space="preserve"> настоящего Порядка.</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Основания и мотивы принятия такого решения должны быть отражены в протоколе заседания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23. Члены комиссии и лица, участвовавшие в ее заседании, не вправе разглашать сведения, ставшие им известными в ходе работы комиссии.</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 xml:space="preserve">24. Протокол заседания комиссии в течение десяти рабочих дней со дня заседания представляется председателем комиссии губернатору Пермского края (за исключением случая, когда комиссией принято решение об отложении заседания), а также главе муниципального образования, в отношении которого рассматривались вопросы, указанные в </w:t>
      </w:r>
      <w:hyperlink w:anchor="Par47" w:history="1">
        <w:r>
          <w:rPr>
            <w:rFonts w:ascii="Calibri" w:hAnsi="Calibri" w:cs="Calibri"/>
            <w:color w:val="0000FF"/>
          </w:rPr>
          <w:t>пункте 1</w:t>
        </w:r>
      </w:hyperlink>
      <w:r>
        <w:rPr>
          <w:rFonts w:ascii="Calibri" w:hAnsi="Calibri" w:cs="Calibri"/>
        </w:rPr>
        <w:t xml:space="preserve"> настоящего Порядка.</w:t>
      </w:r>
    </w:p>
    <w:p w:rsidR="003E12AF" w:rsidRDefault="003E12AF">
      <w:pPr>
        <w:widowControl w:val="0"/>
        <w:autoSpaceDE w:val="0"/>
        <w:autoSpaceDN w:val="0"/>
        <w:adjustRightInd w:val="0"/>
        <w:ind w:firstLine="540"/>
        <w:jc w:val="both"/>
        <w:rPr>
          <w:rFonts w:ascii="Calibri" w:hAnsi="Calibri" w:cs="Calibri"/>
        </w:rPr>
      </w:pPr>
      <w:r>
        <w:rPr>
          <w:rFonts w:ascii="Calibri" w:hAnsi="Calibri" w:cs="Calibri"/>
        </w:rPr>
        <w:t>25. Решение комиссии носит рекомендательный характер для губернатора Пермского края.</w:t>
      </w:r>
    </w:p>
    <w:p w:rsidR="003E12AF" w:rsidRDefault="003E12AF">
      <w:pPr>
        <w:widowControl w:val="0"/>
        <w:autoSpaceDE w:val="0"/>
        <w:autoSpaceDN w:val="0"/>
        <w:adjustRightInd w:val="0"/>
        <w:ind w:firstLine="540"/>
        <w:jc w:val="both"/>
        <w:rPr>
          <w:rFonts w:ascii="Calibri" w:hAnsi="Calibri" w:cs="Calibri"/>
        </w:rPr>
      </w:pPr>
    </w:p>
    <w:p w:rsidR="003E12AF" w:rsidRDefault="003E12AF">
      <w:pPr>
        <w:widowControl w:val="0"/>
        <w:autoSpaceDE w:val="0"/>
        <w:autoSpaceDN w:val="0"/>
        <w:adjustRightInd w:val="0"/>
        <w:ind w:firstLine="540"/>
        <w:jc w:val="both"/>
        <w:rPr>
          <w:rFonts w:ascii="Calibri" w:hAnsi="Calibri" w:cs="Calibri"/>
        </w:rPr>
      </w:pPr>
    </w:p>
    <w:p w:rsidR="003E12AF" w:rsidRDefault="003E12AF">
      <w:pPr>
        <w:widowControl w:val="0"/>
        <w:pBdr>
          <w:top w:val="single" w:sz="6" w:space="0" w:color="auto"/>
        </w:pBdr>
        <w:autoSpaceDE w:val="0"/>
        <w:autoSpaceDN w:val="0"/>
        <w:adjustRightInd w:val="0"/>
        <w:spacing w:before="100" w:after="100"/>
        <w:rPr>
          <w:rFonts w:ascii="Calibri" w:hAnsi="Calibri" w:cs="Calibri"/>
          <w:sz w:val="2"/>
          <w:szCs w:val="2"/>
        </w:rPr>
      </w:pPr>
    </w:p>
    <w:p w:rsidR="004D74EE" w:rsidRDefault="004D74EE"/>
    <w:sectPr w:rsidR="004D74EE" w:rsidSect="006A1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AF"/>
    <w:rsid w:val="00004728"/>
    <w:rsid w:val="000B38DC"/>
    <w:rsid w:val="00135136"/>
    <w:rsid w:val="00154897"/>
    <w:rsid w:val="002759C6"/>
    <w:rsid w:val="00301B31"/>
    <w:rsid w:val="00392922"/>
    <w:rsid w:val="003A2EF5"/>
    <w:rsid w:val="003E12AF"/>
    <w:rsid w:val="004D74EE"/>
    <w:rsid w:val="00513D1E"/>
    <w:rsid w:val="00551CC5"/>
    <w:rsid w:val="005B16CA"/>
    <w:rsid w:val="005C61E3"/>
    <w:rsid w:val="00604A3C"/>
    <w:rsid w:val="006C3B90"/>
    <w:rsid w:val="00722569"/>
    <w:rsid w:val="00745E16"/>
    <w:rsid w:val="007F717A"/>
    <w:rsid w:val="008C1D63"/>
    <w:rsid w:val="008E4DEB"/>
    <w:rsid w:val="0092328C"/>
    <w:rsid w:val="0092500B"/>
    <w:rsid w:val="009A50C6"/>
    <w:rsid w:val="00A1022A"/>
    <w:rsid w:val="00A30663"/>
    <w:rsid w:val="00E8120F"/>
    <w:rsid w:val="00EB0E6A"/>
    <w:rsid w:val="00EF1A63"/>
    <w:rsid w:val="00F16330"/>
    <w:rsid w:val="00F5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12AF"/>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12AF"/>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7E4D45188F49A63256787DA44AC39EBEC3E78BA5404F9AFDF3C2BF3g94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07E4D45188F49A63256787DA44AC39EBEC3E78BA5404F9AFDF3C2BF3g942I" TargetMode="External"/><Relationship Id="rId12" Type="http://schemas.openxmlformats.org/officeDocument/2006/relationships/hyperlink" Target="consultantplus://offline/ref=8E07E4D45188F49A63256787DA44AC39EBEF3D78BF5504F9AFDF3C2BF392C730A45746D285CAA12FgA4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07E4D45188F49A63256787DA44AC39EBEF3D78BF5504F9AFDF3C2BF392C730A45746D285CAA12FgA43I" TargetMode="External"/><Relationship Id="rId11" Type="http://schemas.openxmlformats.org/officeDocument/2006/relationships/hyperlink" Target="consultantplus://offline/ref=8E07E4D45188F49A63256787DA44AC39EBEC3E78BA5404F9AFDF3C2BF3g942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E07E4D45188F49A63256787DA44AC39EBEC3E78BA5404F9AFDF3C2BF3g942I" TargetMode="External"/><Relationship Id="rId4" Type="http://schemas.openxmlformats.org/officeDocument/2006/relationships/webSettings" Target="webSettings.xml"/><Relationship Id="rId9" Type="http://schemas.openxmlformats.org/officeDocument/2006/relationships/hyperlink" Target="consultantplus://offline/ref=8E07E4D45188F49A63256787DA44AC39EBEC3E78BA5404F9AFDF3C2BF3g94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sc-2201</dc:creator>
  <cp:lastModifiedBy>sc-2201</cp:lastModifiedBy>
  <cp:revision>2</cp:revision>
  <dcterms:created xsi:type="dcterms:W3CDTF">2014-09-29T09:34:00Z</dcterms:created>
  <dcterms:modified xsi:type="dcterms:W3CDTF">2014-09-29T09:34:00Z</dcterms:modified>
</cp:coreProperties>
</file>