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99" w:rsidRDefault="00AE03EC" w:rsidP="00BD0C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C61" w:rsidRPr="008C7981" w:rsidRDefault="00BD0C61" w:rsidP="003D070F">
      <w:pPr>
        <w:pStyle w:val="a3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:rsidR="00BD0C61" w:rsidRPr="008C798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</w:t>
      </w:r>
      <w:r w:rsidR="005F6F99" w:rsidRPr="008C7981">
        <w:rPr>
          <w:rFonts w:ascii="Times New Roman" w:hAnsi="Times New Roman" w:cs="Times New Roman"/>
          <w:sz w:val="28"/>
          <w:szCs w:val="28"/>
        </w:rPr>
        <w:t>АРДЫМСКОГО МУНИЦИПАЛЬНОГО ОКРУГА</w:t>
      </w:r>
    </w:p>
    <w:p w:rsidR="00BD0C61" w:rsidRDefault="00BD0C6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8C7981" w:rsidRDefault="008C7981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7981" w:rsidRPr="008C7981" w:rsidRDefault="00510993" w:rsidP="00BD0C6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ПЯТНАДЦАТОЕ</w:t>
      </w:r>
      <w:r w:rsidR="008C7981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BD0C61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D0C61" w:rsidRPr="00074780" w:rsidRDefault="00BD0C61" w:rsidP="00BD0C6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7981" w:rsidRPr="008C7981" w:rsidRDefault="008C7981" w:rsidP="008C7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:rsidR="008C7981" w:rsidRPr="008C7981" w:rsidRDefault="008C7981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8C7981" w:rsidRPr="00654F04" w:rsidTr="003D3463">
        <w:tc>
          <w:tcPr>
            <w:tcW w:w="3341" w:type="dxa"/>
          </w:tcPr>
          <w:p w:rsidR="008C7981" w:rsidRPr="00654F04" w:rsidRDefault="00510993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</w:rPr>
              <w:t>23</w:t>
            </w:r>
            <w:r w:rsidR="000C5554">
              <w:rPr>
                <w:rFonts w:ascii="Times New Roman" w:hAnsi="Times New Roman"/>
                <w:color w:val="000000" w:themeColor="text1"/>
                <w:sz w:val="28"/>
              </w:rPr>
              <w:t>.11.2022</w:t>
            </w:r>
          </w:p>
        </w:tc>
        <w:tc>
          <w:tcPr>
            <w:tcW w:w="3341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2606" w:type="dxa"/>
          </w:tcPr>
          <w:p w:rsidR="008C7981" w:rsidRPr="00654F04" w:rsidRDefault="008C7981" w:rsidP="005109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  <w:r w:rsidRPr="00654F04">
              <w:rPr>
                <w:rFonts w:ascii="Times New Roman" w:hAnsi="Times New Roman"/>
                <w:color w:val="000000" w:themeColor="text1"/>
                <w:sz w:val="28"/>
              </w:rPr>
              <w:t xml:space="preserve">№ </w:t>
            </w:r>
          </w:p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  <w:tc>
          <w:tcPr>
            <w:tcW w:w="540" w:type="dxa"/>
          </w:tcPr>
          <w:p w:rsidR="008C7981" w:rsidRPr="00654F04" w:rsidRDefault="008C7981" w:rsidP="003D346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</w:tbl>
    <w:p w:rsidR="00510993" w:rsidRPr="008C7981" w:rsidRDefault="00510993" w:rsidP="008C79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705" w:rsidRDefault="00285705" w:rsidP="002857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85705">
        <w:rPr>
          <w:rFonts w:ascii="Times New Roman" w:hAnsi="Times New Roman" w:cs="Times New Roman"/>
          <w:b/>
          <w:sz w:val="28"/>
        </w:rPr>
        <w:t>О</w:t>
      </w:r>
      <w:r w:rsidR="00D7517B">
        <w:rPr>
          <w:rFonts w:ascii="Times New Roman" w:hAnsi="Times New Roman" w:cs="Times New Roman"/>
          <w:b/>
          <w:sz w:val="28"/>
        </w:rPr>
        <w:t>б информации о профилактике</w:t>
      </w:r>
    </w:p>
    <w:p w:rsidR="00D7517B" w:rsidRDefault="00D7517B" w:rsidP="002857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терроризма и экстремизма, а также</w:t>
      </w:r>
    </w:p>
    <w:p w:rsidR="00D7517B" w:rsidRDefault="00D7517B" w:rsidP="002857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 минимализации и (или) ликвидации</w:t>
      </w:r>
    </w:p>
    <w:p w:rsidR="00D7517B" w:rsidRDefault="00D7517B" w:rsidP="002857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последствий проявлений терроризма</w:t>
      </w:r>
    </w:p>
    <w:p w:rsidR="00D7517B" w:rsidRDefault="00D7517B" w:rsidP="002857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 экстремизма на территории Бардымского</w:t>
      </w:r>
    </w:p>
    <w:p w:rsidR="00D7517B" w:rsidRPr="00285705" w:rsidRDefault="00D7517B" w:rsidP="00285705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округа за 2022 год</w:t>
      </w:r>
    </w:p>
    <w:p w:rsidR="00285705" w:rsidRPr="00285705" w:rsidRDefault="00285705" w:rsidP="002857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705" w:rsidRPr="00285705" w:rsidRDefault="00285705" w:rsidP="00851B4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D7517B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0C5554">
        <w:rPr>
          <w:rFonts w:ascii="Times New Roman" w:hAnsi="Times New Roman" w:cs="Times New Roman"/>
          <w:sz w:val="28"/>
          <w:szCs w:val="28"/>
        </w:rPr>
        <w:t xml:space="preserve"> администрации Бардымского муниципального округа</w:t>
      </w:r>
      <w:r w:rsidR="00D7517B">
        <w:rPr>
          <w:rFonts w:ascii="Times New Roman" w:hAnsi="Times New Roman" w:cs="Times New Roman"/>
          <w:sz w:val="28"/>
          <w:szCs w:val="28"/>
        </w:rPr>
        <w:t xml:space="preserve"> по социальному развитию  Балтаевой Т.В. о профилактике терроризма и экстремизма, а также в минимализации и (или) ликвидации последствий проявлений терроризма и экстремизма на территории Бардымского муниципального округа за 2022 год</w:t>
      </w:r>
    </w:p>
    <w:p w:rsidR="00285705" w:rsidRPr="00285705" w:rsidRDefault="00285705" w:rsidP="00285705">
      <w:pPr>
        <w:pStyle w:val="ConsPlusTitle"/>
        <w:widowControl/>
        <w:ind w:firstLine="708"/>
        <w:rPr>
          <w:rFonts w:ascii="Times New Roman" w:hAnsi="Times New Roman" w:cs="Times New Roman"/>
          <w:b w:val="0"/>
          <w:sz w:val="28"/>
          <w:szCs w:val="24"/>
        </w:rPr>
      </w:pPr>
      <w:r w:rsidRPr="00285705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285705" w:rsidRPr="00285705" w:rsidRDefault="00285705" w:rsidP="0028570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285705">
        <w:rPr>
          <w:rFonts w:ascii="Times New Roman" w:hAnsi="Times New Roman" w:cs="Times New Roman"/>
        </w:rPr>
        <w:tab/>
      </w:r>
      <w:r w:rsidR="003336BE">
        <w:rPr>
          <w:rFonts w:ascii="Times New Roman" w:hAnsi="Times New Roman" w:cs="Times New Roman"/>
          <w:b w:val="0"/>
          <w:sz w:val="28"/>
          <w:szCs w:val="28"/>
        </w:rPr>
        <w:t xml:space="preserve">1. Информацию </w:t>
      </w:r>
      <w:r w:rsidR="00D7517B" w:rsidRPr="00D7517B">
        <w:rPr>
          <w:rFonts w:ascii="Times New Roman" w:hAnsi="Times New Roman" w:cs="Times New Roman"/>
          <w:b w:val="0"/>
          <w:sz w:val="28"/>
          <w:szCs w:val="28"/>
        </w:rPr>
        <w:t>о профилактике терроризма и экстремизма, а также в минимализации и (или) ликвидации последствий проявлений терроризма и экстремизма на территории Бардымского муниципального округа за 2022 год</w:t>
      </w:r>
      <w:r w:rsidRPr="00285705">
        <w:rPr>
          <w:rFonts w:ascii="Times New Roman" w:hAnsi="Times New Roman" w:cs="Times New Roman"/>
          <w:b w:val="0"/>
          <w:sz w:val="28"/>
          <w:szCs w:val="28"/>
        </w:rPr>
        <w:t xml:space="preserve">принять к сведению. </w:t>
      </w:r>
    </w:p>
    <w:p w:rsidR="00285705" w:rsidRPr="00285705" w:rsidRDefault="00285705" w:rsidP="002857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>2. Рекомендовать администрации Бардымского муниципального округа учесть все замечания и предложения, высказанные депутатам</w:t>
      </w:r>
      <w:r w:rsidR="000C5554">
        <w:rPr>
          <w:rFonts w:ascii="Times New Roman" w:hAnsi="Times New Roman" w:cs="Times New Roman"/>
          <w:sz w:val="28"/>
          <w:szCs w:val="28"/>
        </w:rPr>
        <w:t>и</w:t>
      </w:r>
      <w:r w:rsidRPr="00285705">
        <w:rPr>
          <w:rFonts w:ascii="Times New Roman" w:hAnsi="Times New Roman" w:cs="Times New Roman"/>
          <w:sz w:val="28"/>
          <w:szCs w:val="28"/>
        </w:rPr>
        <w:t>.</w:t>
      </w:r>
    </w:p>
    <w:p w:rsidR="00285705" w:rsidRPr="00285705" w:rsidRDefault="00285705" w:rsidP="002857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5705">
        <w:rPr>
          <w:rFonts w:ascii="Times New Roman" w:hAnsi="Times New Roman" w:cs="Times New Roman"/>
          <w:sz w:val="28"/>
          <w:szCs w:val="28"/>
        </w:rPr>
        <w:t>3. Контроль исполнения настоящего решения возложить на председателя постоянной комиссии по социальной политике Габдулхакову З.С.</w:t>
      </w:r>
    </w:p>
    <w:p w:rsidR="005D578F" w:rsidRPr="00674E3B" w:rsidRDefault="005D578F" w:rsidP="005D578F">
      <w:pPr>
        <w:pStyle w:val="a3"/>
        <w:rPr>
          <w:rFonts w:ascii="Times New Roman" w:hAnsi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Бардымского муниципального</w:t>
      </w:r>
      <w:r w:rsidR="00510993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="00510993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>И.Р. Вахитов</w:t>
      </w:r>
    </w:p>
    <w:p w:rsidR="003336BE" w:rsidRDefault="003336BE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D578F" w:rsidRPr="00674E3B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510993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глава администрации Бардымск</w:t>
      </w:r>
      <w:r w:rsidR="00510993">
        <w:rPr>
          <w:rFonts w:ascii="Times New Roman" w:hAnsi="Times New Roman" w:cs="Times New Roman"/>
          <w:sz w:val="28"/>
          <w:szCs w:val="28"/>
        </w:rPr>
        <w:t>ого</w:t>
      </w:r>
    </w:p>
    <w:p w:rsidR="005D578F" w:rsidRDefault="005D578F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74E3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</w:r>
      <w:r w:rsidRPr="00674E3B">
        <w:rPr>
          <w:rFonts w:ascii="Times New Roman" w:hAnsi="Times New Roman" w:cs="Times New Roman"/>
          <w:sz w:val="28"/>
          <w:szCs w:val="28"/>
        </w:rPr>
        <w:tab/>
        <w:t>Х.Г. Алапанов</w:t>
      </w:r>
    </w:p>
    <w:p w:rsidR="003336BE" w:rsidRDefault="003336BE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C5554" w:rsidRDefault="000D0413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23.11.2022</w:t>
      </w:r>
    </w:p>
    <w:p w:rsidR="000C5554" w:rsidRPr="00674E3B" w:rsidRDefault="000C5554" w:rsidP="005D578F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3336BE" w:rsidRPr="003336BE" w:rsidRDefault="00D7517B" w:rsidP="003336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17B">
        <w:rPr>
          <w:rFonts w:ascii="Times New Roman" w:hAnsi="Times New Roman" w:cs="Times New Roman"/>
          <w:b/>
          <w:sz w:val="28"/>
          <w:szCs w:val="28"/>
        </w:rPr>
        <w:t>Информация о профилактике терроризма и экстремизма, а также в минимализации и (или) ликвидации последствий проявлений терроризма и экстремизма на территории Бардымского муниципального округа за 2022</w:t>
      </w:r>
    </w:p>
    <w:p w:rsidR="00D7517B" w:rsidRPr="00DA35EE" w:rsidRDefault="00D7517B" w:rsidP="00B14510">
      <w:pPr>
        <w:pStyle w:val="a5"/>
        <w:tabs>
          <w:tab w:val="left" w:pos="0"/>
        </w:tabs>
        <w:ind w:firstLine="0"/>
        <w:rPr>
          <w:b/>
          <w:szCs w:val="28"/>
        </w:rPr>
      </w:pP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b/>
          <w:szCs w:val="28"/>
        </w:rPr>
        <w:tab/>
      </w:r>
      <w:r w:rsidRPr="00DA35EE">
        <w:rPr>
          <w:szCs w:val="28"/>
        </w:rPr>
        <w:t>Обстановка</w:t>
      </w:r>
      <w:r>
        <w:rPr>
          <w:szCs w:val="28"/>
        </w:rPr>
        <w:t xml:space="preserve"> в области противодействия терроризму и экстремизму на территории Бардымского муниципального округа остается стабильной и контролируемой. Официальных диаспор на территории округа не имеется, имеются 4 неофициально действующие структуры, представляющие региональные общины этнических диаспор: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- азербайджанцы – старшим является Гасанов Али ИсаОглы, общая численность проживающих на территории округа 11 человек, основным видом деятельности является торговля овощами и фруктами;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- ингуши – старшим является Костоев УмарДаутович, общая численность проживающих на территории округа 4 человека, основным видом деятельности является строительство и ремонт объектов, имеют строительную организацию ООО «Стройком»;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- грузины – старшим является Перадзе БежанЯшаевич, общая численность проживающих на территории округа 8 человек, основным видом деятельности является ремонтные работы АМТС;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- узбеки – старшим является Рахимов БахтиярАтабекович, общая численность временно проживающих не менее 16 человек, (постоянно меняется их количество). Основным видом деятельности является отделочная работа по разрешительным документам, торговля одеждой на рынке.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В основном все зарегистрированы и проживают со своими семьями на территории округа более 20 лет.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Межнациональных конфликтов, враждебных отношений между иностранными гражданами и коренным населением не имеются.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Бардымский м</w:t>
      </w:r>
      <w:r w:rsidR="00AE78DA">
        <w:rPr>
          <w:szCs w:val="28"/>
        </w:rPr>
        <w:t>униципальный округ состоит из 61</w:t>
      </w:r>
      <w:r>
        <w:rPr>
          <w:szCs w:val="28"/>
        </w:rPr>
        <w:t xml:space="preserve"> населенных пунктов с численностью жителей </w:t>
      </w:r>
      <w:r w:rsidR="00152CAA">
        <w:rPr>
          <w:szCs w:val="28"/>
        </w:rPr>
        <w:t xml:space="preserve">26 492 </w:t>
      </w:r>
      <w:r>
        <w:rPr>
          <w:szCs w:val="28"/>
        </w:rPr>
        <w:t>человек. На территории Бардымского муниципального округа проживают граждане различных национальностей: татары-17166, башкиры-5498, русские-1396, белорусы-5, азербайджанцы-32, араб-1, грузины-11, ингуши-17, казахи-26, каракалпаки-2, киргизы-9, коми-1, коми-пермяки-23, марийцы-4, молдоване-1, немцы-4, таджики-8, удмурты-36, узбеки-68, украинцы-1, чеченцы-4. Из основных конфессий доминируют ислам и христианство.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На территории округа действует 34 религиозных организаций, из них 29 официально зарегистрированных в МИФНС России № 18 по Пермскому краю, из них: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lastRenderedPageBreak/>
        <w:tab/>
        <w:t>- 30 местных мусульманских религиозных организаций «Махалля», подчинение Бардымскогомухтасибата, РДУМ Пермского края в составе ЦДУМ России (руководитель Анвар хазрат);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- 2 местных религиозных организаций мусульман Бардымского муниципального округа Пермского края (руководитель Ильхам хазрат).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Кроме того, среди русской национальности имеются 2 религиозные организации: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- местная православная религиозная организация -  Свято-Троицкий приход в с. ПечменьБардымского муниципального округа Пермского края Пермской епархии Русской Православной Церкви;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- религиозная организация – Церковь Христиан Веры Евангельской (Пятидесятников) «Новый Завет», расположенная по адресу: с. Барда, ул. Мирная, д. 10.</w:t>
      </w:r>
    </w:p>
    <w:p w:rsidR="00D7517B" w:rsidRDefault="00D7517B" w:rsidP="00D7517B">
      <w:pPr>
        <w:pStyle w:val="a5"/>
        <w:tabs>
          <w:tab w:val="left" w:pos="0"/>
        </w:tabs>
        <w:ind w:firstLine="0"/>
        <w:rPr>
          <w:szCs w:val="28"/>
        </w:rPr>
      </w:pPr>
      <w:r>
        <w:rPr>
          <w:szCs w:val="28"/>
        </w:rPr>
        <w:tab/>
        <w:t>На территории Бардымского муниципального округа зарегистрированы и действуют отделения четырех политических партий: «Единая Россия», КПРФ, ЛДПР, «Справедливая Россия». Незарегистрированных партий и движений, активно участвующих в общественно-политической жизни и оказывающих влияние на обстановку в округе, не имеется.</w:t>
      </w:r>
    </w:p>
    <w:p w:rsidR="00D7517B" w:rsidRPr="00B14510" w:rsidRDefault="00D7517B" w:rsidP="00B145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655">
        <w:rPr>
          <w:rFonts w:ascii="Tinos" w:hAnsi="Tinos"/>
          <w:sz w:val="28"/>
          <w:szCs w:val="28"/>
        </w:rPr>
        <w:t>Проявлений</w:t>
      </w:r>
      <w:r>
        <w:rPr>
          <w:rFonts w:ascii="Tinos" w:hAnsi="Tinos"/>
          <w:sz w:val="28"/>
          <w:szCs w:val="28"/>
        </w:rPr>
        <w:t xml:space="preserve"> террористического характера, преступлений против основ конституционного строя, а также фактов конфликтных ситуаций этнического, расового и религиозного характера не зарегистрировано. По данным отделения по вопросам миграции ОМВД России </w:t>
      </w:r>
      <w:r>
        <w:rPr>
          <w:rFonts w:ascii="Tinos" w:hAnsi="Tinos" w:hint="eastAsia"/>
          <w:sz w:val="28"/>
          <w:szCs w:val="28"/>
        </w:rPr>
        <w:t>«</w:t>
      </w:r>
      <w:r>
        <w:rPr>
          <w:rFonts w:ascii="Tinos" w:hAnsi="Tinos"/>
          <w:sz w:val="28"/>
          <w:szCs w:val="28"/>
        </w:rPr>
        <w:t>Бардымский</w:t>
      </w:r>
      <w:r>
        <w:rPr>
          <w:rFonts w:ascii="Tinos" w:hAnsi="Tinos" w:hint="eastAsia"/>
          <w:sz w:val="28"/>
          <w:szCs w:val="28"/>
        </w:rPr>
        <w:t>»</w:t>
      </w:r>
      <w:r>
        <w:rPr>
          <w:rFonts w:ascii="Tinos" w:hAnsi="Tinos"/>
          <w:sz w:val="28"/>
          <w:szCs w:val="28"/>
        </w:rPr>
        <w:t xml:space="preserve"> с начала года из Чеченской </w:t>
      </w:r>
      <w:r>
        <w:rPr>
          <w:rFonts w:ascii="Tinos" w:hAnsi="Tinos"/>
          <w:sz w:val="28"/>
          <w:szCs w:val="28"/>
        </w:rPr>
        <w:tab/>
        <w:t xml:space="preserve">республики в Бардымский муниципальный округ нет. Основную часть мигрантов на территории муниципального округа составляют граждане государств, с которыми международными соглашениями предусмотрен безвизовый порядок въезда на территорию Российской Федерации – это граждане Киргизии, Азербайджана, Узбекистана, Таджикистана, в основном осуществляющих свою деятельность в торгово-закупочной сфере. </w:t>
      </w:r>
      <w:r w:rsidRPr="00B14510">
        <w:rPr>
          <w:rFonts w:ascii="Times New Roman" w:hAnsi="Times New Roman" w:cs="Times New Roman"/>
          <w:iCs/>
          <w:sz w:val="28"/>
          <w:szCs w:val="28"/>
        </w:rPr>
        <w:t>Рост миграционных потоков из стран Среднеазиатского и Северокавказского регионов не отмечен.</w:t>
      </w:r>
      <w:r w:rsidRPr="00B14510">
        <w:rPr>
          <w:rFonts w:ascii="Times New Roman" w:hAnsi="Times New Roman" w:cs="Times New Roman"/>
          <w:sz w:val="28"/>
          <w:szCs w:val="28"/>
        </w:rPr>
        <w:t xml:space="preserve"> Совместно с сотрудниками УФМС, ОМВД России «Бардымский», администрации Бардымского муниципального округа с данными лицами организована работа по доведению </w:t>
      </w:r>
      <w:r w:rsidRPr="00B14510">
        <w:rPr>
          <w:rFonts w:ascii="Times New Roman" w:hAnsi="Times New Roman" w:cs="Times New Roman"/>
          <w:bCs/>
          <w:sz w:val="28"/>
          <w:szCs w:val="28"/>
        </w:rPr>
        <w:t>норм законодательства Российской Федерации,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России с привлечением работодателей, представителей религиозных</w:t>
      </w:r>
      <w:r w:rsidRPr="00B14510">
        <w:rPr>
          <w:rFonts w:ascii="Times New Roman" w:hAnsi="Times New Roman" w:cs="Times New Roman"/>
          <w:sz w:val="28"/>
          <w:szCs w:val="28"/>
        </w:rPr>
        <w:t xml:space="preserve"> и общественных организаций. По истечении 10 дней с момента постановки на учёт данные лица участковыми уполномоченными  полиции проверяются по месту   проживания, проводятся инструктажи и беседы о соблюдении норм законодательства РФ, вручаются памятки и брошюры </w:t>
      </w:r>
      <w:r w:rsidRPr="00B14510">
        <w:rPr>
          <w:rFonts w:ascii="Times New Roman" w:hAnsi="Times New Roman" w:cs="Times New Roman"/>
          <w:sz w:val="28"/>
          <w:szCs w:val="28"/>
        </w:rPr>
        <w:lastRenderedPageBreak/>
        <w:t>«Антитеррор», кроме этого в подразделениях органов внутренних дел, в социально-значимых объектах на специализированных стендах размещены материалы антитеррористической направленности. За десять месяцев 2022 года на территорию Бардымского муниципального округа всего из стран Центрально-Азиатского региона для временного проживания и осуществления трудовой деятельности прибыло 127 мигранта, из них с целью проживания 47 и 80 граждан для осуществления трудовой деятельности. За отчетный период проведено 195 оперативно-профилактических мероприятий, в ходе которого выявлено40 нарушений и составлено 40 протоколов, из них 14 за нарушение трудовой деятельности, 12 за нарушение правил въезда и 14 протоколов в отношении принимающей стороны. В целях получения информации о негативных процессах, происходящих в этнической среде, возможных идеологах и радикальных организациях, вовлекающих в совершение правонарушений террористической направленности, нейтрализации предпосылок формирования очагов межнациональных и межконфессиональных конфликтов 14.04.2022 года проведена встреча с лидерами и представителями религиозных и общественных организаций.</w:t>
      </w:r>
    </w:p>
    <w:p w:rsidR="00D7517B" w:rsidRPr="00B14510" w:rsidRDefault="00D7517B" w:rsidP="00B1451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t>В Бардымском муниципальном округе предпосылок к возникновению межэтнической напряженности не наблюдается.</w:t>
      </w:r>
    </w:p>
    <w:p w:rsidR="00B14510" w:rsidRDefault="00D7517B" w:rsidP="00B14510">
      <w:pPr>
        <w:spacing w:after="0" w:line="360" w:lineRule="exact"/>
        <w:ind w:right="-6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t xml:space="preserve">В течении 10 месяцев 2022 года проведены 3 плановых совместных заседания и 2 внеочередных заседание антитеррористической комиссии и оперативной группы в Бардымском муниципальном округе. </w:t>
      </w:r>
    </w:p>
    <w:p w:rsidR="00D7517B" w:rsidRPr="00B14510" w:rsidRDefault="00D7517B" w:rsidP="00B14510">
      <w:pPr>
        <w:spacing w:after="0" w:line="360" w:lineRule="exact"/>
        <w:ind w:right="-68"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Особое внимание в отчетном периоде уделялось исполнению требований, утверждённых Постановлениями Правительства РФ от 02.08.2019 № 1006, от 11.02.2017 № 176, от 25.03.2015 № 272, от 13.01.2017 № 8, от 19.10.2017 № 1273, от 14.04.2017 № 447, от 13.01.2017 № 8 (с изменениями от 29.03.2019 № 357), от 05.09.2019 № 1165 в связи с необходимостью организации исполнения требований к антитеррористической защищённости объектов вероятных террористических посягательств и мест массового пребывания людей;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 исполнению решений АТК в Пермском каре и собственных решений;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 xml:space="preserve">- исполнению мероприятий Комплексного плана противодействия идеологии терроризма в Бардымскоммуниципальном  округе; 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 вопросам обеспечения правопорядка, общественной безопасности и антитеррористической защищённости на объектах и территориях в период проведения массовых праздничных мероприятий;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</w:rPr>
        <w:t xml:space="preserve">- </w:t>
      </w:r>
      <w:r w:rsidRPr="00B14510">
        <w:rPr>
          <w:rFonts w:ascii="Times New Roman" w:hAnsi="Times New Roman" w:cs="Times New Roman"/>
          <w:sz w:val="28"/>
          <w:szCs w:val="28"/>
        </w:rPr>
        <w:t xml:space="preserve">о проведение на плановой основе адресных профилактических мероприятий, направленных на недопущение распространения идеологии терроризма среди конкретных категорий граждан подверженных или подпавших под ее влияние, прежде всего в среде молодежи  и иностранных граждан, прибывших из стран с повышенной террористической активностью (страны </w:t>
      </w:r>
      <w:r w:rsidRPr="00B14510">
        <w:rPr>
          <w:rFonts w:ascii="Times New Roman" w:hAnsi="Times New Roman" w:cs="Times New Roman"/>
          <w:sz w:val="28"/>
          <w:szCs w:val="28"/>
        </w:rPr>
        <w:lastRenderedPageBreak/>
        <w:t>Центрально-Азиатского региона, Аравийского полуострова, Северной Африки,Афганистана и Турции).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 xml:space="preserve"> - вопросам совершенствования организации взаимодействия с ресурсным центром профилактики деструктивного влияния информации (Кибердружина Пермского края) с целью выявления и реагирования на установленные факты попыток вовлечения молодежи в деструктивные группы экстремистского и террористического характера;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 в вопросах выявления  адресной профилактической работы с категориями лиц, наиболее подверженных или уже подпавших под влияние идеологии терроризма;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 вопросам совершенствования организации адресной профилактической работы с несовершеннолетними по противодействию радикализации молодежи;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 вопросу об эффективности принимаемых мер антитеррористической защищенности объектов топливно-энергетического комплекса на территории Бардымского муниципального округа;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 вопросу проведения индивидуальной профилактической работы по распространению идеологии экстремизма и терроризма с обучающимися в образовательных организациях, прежде всего среди студентов, прибывших для обучения из стран с повышенной террористической активностью.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Результатом проведенных заседаний АТК в Бардымском муниципальном округе  стало принятие следующих мер: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 разработаны и утверждены планы подготовки и проведения массовых праздничных мероприятий. Приняты решения, направленные на предотвращение угроз совершения террористических актов в период проведения праздничных мероприятий: к охране порядка привлечены члены добровольной народной дружины на территории Бардымского муниципального округа, проводились дополнительные инструктажи персонала, задействованного в проведении мероприятий, по действия при угрозе совершения террористического акта и т.п;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 взято на контроль исполнение мероприятий Комплексного плана противодействия идеологии терроризма в Бардымском муниципальном округе;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 отделом МВД России «Бардымский» организован мониторинг лиц, освободившихся из мест лишения свободы, а также обучавшихся в зарубежных религиозных образовательных организациях для проведения с данными лицами мероприятий, направленных на неприятие идеологии терроризма;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 xml:space="preserve">- АТК в Бардымском муниципальном округе взят на контроль вопрос по исполнению  требований, утверждённых Постановлениями Правительства РФ от 25.03.2015 № 272 ,  от 11.02.2017 № 176, от 02.09.2019 № 1006, от 14.04.2017 № 447, от 19.10.2017 № 1273,  от 13.01.2017 № 8 (с изменениями от 29.03.2019 № 357), от 05.09.20-19 № 1165, от 05.03.2022 № 289  «О внесении изменений в некоторые акты Правительства РФ в сфере обеспечения АТЗ объектов </w:t>
      </w:r>
      <w:r w:rsidRPr="00B14510">
        <w:rPr>
          <w:rFonts w:ascii="Times New Roman" w:hAnsi="Times New Roman" w:cs="Times New Roman"/>
          <w:iCs/>
          <w:sz w:val="28"/>
          <w:szCs w:val="28"/>
        </w:rPr>
        <w:lastRenderedPageBreak/>
        <w:t>(территорий) и профессиональная подготовка сотрудников, отвечающих за организацию работы по профилактике терроризма, а также минимизации и (или) ликвидации его проявлений;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 организована работа в части выявления и ведения учета детей, подростков и молодёжи, склонных к совершению правонарушений, антиобщественных действий;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 принятие руководителями предприятий, учреждений, организаций топливно-энергетического комплекса организационных и технических мер по усилению их охраны, организация работы по повышению уровня антитеррористической защищенности;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 обеспечение доведения до обучающихся, прежде всего прибывшим из зарубежных стран норм законодательства Российской Федерации, в том числе, устанавливающих ответственность за участие и содействие террористической деятельности, разжигание социальной, расовой, национальной и религиозной розни, создание и участие в деятельности общественных объединений, цели и действия которых направлены на насильственное изменение основ конституционного строя России;</w:t>
      </w:r>
    </w:p>
    <w:p w:rsidR="00D7517B" w:rsidRPr="00B14510" w:rsidRDefault="00D7517B" w:rsidP="00B145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14510">
        <w:rPr>
          <w:rFonts w:ascii="Times New Roman" w:hAnsi="Times New Roman" w:cs="Times New Roman"/>
          <w:iCs/>
          <w:sz w:val="28"/>
          <w:szCs w:val="28"/>
        </w:rPr>
        <w:t>- работа по проведению профилактических мероприятий с обучающимися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организаций и психологов.</w:t>
      </w:r>
    </w:p>
    <w:p w:rsidR="00D7517B" w:rsidRPr="00B14510" w:rsidRDefault="00D7517B" w:rsidP="00B145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t>Постановлением Администрации Бардымского  муниципального округа  от 03.03.2022 № 292-01-02-288-п  принята  муниципальная программа. «Профилактика терроризма и экстремизма на территории Бардымского муниципального округа на 2022-2024 годы». Объем финансирования из муниципального и краевого бюджетов, внебюджетных из источников составит 8006,0 тысяч рублей, в том числе 2022 год-4896,00 тыс.руб (прогнозно), 2023 г. -1555,00 тыс.руб (прогнозно), 2024 г.-1555,00  тысяч.руб. Объемы финансирования  программы носят прогнозный характер и подлежат ежегодному уточнению, исходя из степени реализации мероприятий. Эффективность реализуемых мероприятий заключается в налаживании своевременной и эффективной схемы взаимодействия между органами местного самоуправления, муниципальными учреждениями, общественными организациями, средствами массовой информации Бардымского муниципального округа, правоохранительными органами Бардымского района по противодействию  проявлений экстремизма, терроризма и гармонизации межнациональных отношений.  Всего на эти цели в 2022 году выделено 824700рублей. В  блоке I</w:t>
      </w:r>
      <w:r w:rsidRPr="00B145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14510">
        <w:rPr>
          <w:rFonts w:ascii="Times New Roman" w:hAnsi="Times New Roman" w:cs="Times New Roman"/>
          <w:sz w:val="28"/>
          <w:szCs w:val="28"/>
        </w:rPr>
        <w:t xml:space="preserve"> предусмотрены мероприятия по профилактике терроризма и экстремизма с объемом финансирования за 10 месяцев  2022 года  687250 </w:t>
      </w:r>
      <w:r w:rsidRPr="00B1451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B14510">
        <w:rPr>
          <w:rFonts w:ascii="Times New Roman" w:hAnsi="Times New Roman" w:cs="Times New Roman"/>
          <w:sz w:val="28"/>
          <w:szCs w:val="28"/>
        </w:rPr>
        <w:t xml:space="preserve">руб. за счёт средств муниципального бюджета. </w:t>
      </w:r>
    </w:p>
    <w:p w:rsidR="00D7517B" w:rsidRPr="00B14510" w:rsidRDefault="00D7517B" w:rsidP="00B1451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lastRenderedPageBreak/>
        <w:t>За 10 месяцев  2022 года  выделенные средства освоены:</w:t>
      </w:r>
    </w:p>
    <w:p w:rsidR="00D7517B" w:rsidRPr="00B14510" w:rsidRDefault="00D7517B" w:rsidP="00B14510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tab/>
        <w:t>-  на обслуживание системы КТС выделено в 2022 году (за год) </w:t>
      </w:r>
      <w:r w:rsidRPr="00B14510">
        <w:rPr>
          <w:rFonts w:ascii="Times New Roman" w:hAnsi="Times New Roman" w:cs="Times New Roman"/>
          <w:b/>
          <w:bCs/>
          <w:sz w:val="28"/>
          <w:szCs w:val="28"/>
        </w:rPr>
        <w:t>- </w:t>
      </w:r>
      <w:r w:rsidRPr="00B14510">
        <w:rPr>
          <w:rFonts w:ascii="Times New Roman" w:hAnsi="Times New Roman" w:cs="Times New Roman"/>
          <w:sz w:val="28"/>
          <w:szCs w:val="28"/>
        </w:rPr>
        <w:t>680700 руб.,  использовано- 567250 руб.;</w:t>
      </w:r>
    </w:p>
    <w:p w:rsidR="00D7517B" w:rsidRPr="00B14510" w:rsidRDefault="00D7517B" w:rsidP="00B14510">
      <w:pPr>
        <w:spacing w:after="0" w:line="360" w:lineRule="exact"/>
        <w:ind w:right="-68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14510">
        <w:rPr>
          <w:rFonts w:ascii="Times New Roman" w:hAnsi="Times New Roman" w:cs="Times New Roman"/>
          <w:sz w:val="28"/>
          <w:szCs w:val="28"/>
        </w:rPr>
        <w:t>-  на абонентскую плату охранно-пожарной сигнализации выделено в 2022 году (за год) - 144000руб., использовано 120000 руб.</w:t>
      </w:r>
    </w:p>
    <w:p w:rsidR="00D7517B" w:rsidRPr="00B14510" w:rsidRDefault="00152CAA" w:rsidP="00B14510">
      <w:pPr>
        <w:spacing w:after="0" w:line="360" w:lineRule="exact"/>
        <w:ind w:right="-68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</w:t>
      </w:r>
      <w:bookmarkStart w:id="0" w:name="_GoBack"/>
      <w:bookmarkEnd w:id="0"/>
      <w:r w:rsidR="00D7517B" w:rsidRPr="00B14510">
        <w:rPr>
          <w:rFonts w:ascii="Times New Roman" w:hAnsi="Times New Roman" w:cs="Times New Roman"/>
          <w:sz w:val="28"/>
          <w:szCs w:val="28"/>
        </w:rPr>
        <w:t>утверждена  Постановлением администрации Бардымского муниципального округа  от 16.02.2021  № 292-01-02-152-р  муниципальная программа «Развитие культуры и искусства Бардымского муниципального округа  на 2021-2023  годы» с объемом финансирования  на 2022 год 1562,0 тысяч рублей, из них в   подпрограмме  5 «Молодежная политика и патриотическое воспитание граждан в Бардымском муниципальном округе»  предусмотрено 150,0 тысяч рублей.  За 10 месяцев из муниципальной программы «Развитие культуры и искусства Бардымского муниципального округа на 2021-2023 годы» всего освоено 1350,0 тысяч  рублей,  в том числе из подпрограммы 5 «Молодежная политики и патриотическое воспитание в Бардымском муниципальном округе на 2021-2023 годы» освоено 123,0 тысяч рублей  на проведение муниципальных мероприятий, посвященных Дню Весны и Труда, Дню Победы, Дню России и мероприятия по профилактике  терроризма и экстремизма с молодежью,  в том числе из подпрограммы 3 «Сохранение и развитие культуры и искусства» освоено 54,0 тысяч рублей на проведение национальных и народных праздников (Навруз).</w:t>
      </w:r>
    </w:p>
    <w:sectPr w:rsidR="00D7517B" w:rsidRPr="00B14510" w:rsidSect="00510993">
      <w:headerReference w:type="default" r:id="rId9"/>
      <w:pgSz w:w="11906" w:h="16838"/>
      <w:pgMar w:top="1134" w:right="56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D75" w:rsidRDefault="00EE7D75" w:rsidP="00C80F86">
      <w:pPr>
        <w:spacing w:after="0" w:line="240" w:lineRule="auto"/>
      </w:pPr>
      <w:r>
        <w:separator/>
      </w:r>
    </w:p>
  </w:endnote>
  <w:endnote w:type="continuationSeparator" w:id="1">
    <w:p w:rsidR="00EE7D75" w:rsidRDefault="00EE7D75" w:rsidP="00C8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D75" w:rsidRDefault="00EE7D75" w:rsidP="00C80F86">
      <w:pPr>
        <w:spacing w:after="0" w:line="240" w:lineRule="auto"/>
      </w:pPr>
      <w:r>
        <w:separator/>
      </w:r>
    </w:p>
  </w:footnote>
  <w:footnote w:type="continuationSeparator" w:id="1">
    <w:p w:rsidR="00EE7D75" w:rsidRDefault="00EE7D75" w:rsidP="00C8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6BE" w:rsidRDefault="003336BE" w:rsidP="003336BE">
    <w:pPr>
      <w:pStyle w:val="af0"/>
      <w:framePr w:wrap="around" w:vAnchor="text" w:hAnchor="margin" w:xAlign="center" w:y="1"/>
      <w:rPr>
        <w:rStyle w:val="af3"/>
      </w:rPr>
    </w:pPr>
  </w:p>
  <w:p w:rsidR="003336BE" w:rsidRDefault="003336BE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D38"/>
    <w:multiLevelType w:val="hybridMultilevel"/>
    <w:tmpl w:val="D2CEB08A"/>
    <w:lvl w:ilvl="0" w:tplc="7040D158">
      <w:start w:val="2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4F3D2A3B"/>
    <w:multiLevelType w:val="hybridMultilevel"/>
    <w:tmpl w:val="D0DC24C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84030"/>
    <w:multiLevelType w:val="hybridMultilevel"/>
    <w:tmpl w:val="8B3AADF8"/>
    <w:lvl w:ilvl="0" w:tplc="E2FC988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A970FB"/>
    <w:multiLevelType w:val="multilevel"/>
    <w:tmpl w:val="9EDA944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D5C417E"/>
    <w:multiLevelType w:val="multilevel"/>
    <w:tmpl w:val="888CE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4CA41DA"/>
    <w:multiLevelType w:val="hybridMultilevel"/>
    <w:tmpl w:val="F934CCA0"/>
    <w:lvl w:ilvl="0" w:tplc="935A4F94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0C61"/>
    <w:rsid w:val="00012133"/>
    <w:rsid w:val="00020346"/>
    <w:rsid w:val="00026617"/>
    <w:rsid w:val="000305AD"/>
    <w:rsid w:val="00031B6C"/>
    <w:rsid w:val="00065816"/>
    <w:rsid w:val="00072783"/>
    <w:rsid w:val="00087335"/>
    <w:rsid w:val="00096406"/>
    <w:rsid w:val="000B4FBA"/>
    <w:rsid w:val="000C5554"/>
    <w:rsid w:val="000D0413"/>
    <w:rsid w:val="000D1B5A"/>
    <w:rsid w:val="000D3254"/>
    <w:rsid w:val="000D5ADC"/>
    <w:rsid w:val="000E6666"/>
    <w:rsid w:val="000F2603"/>
    <w:rsid w:val="0010116E"/>
    <w:rsid w:val="001126A1"/>
    <w:rsid w:val="00120022"/>
    <w:rsid w:val="00121D53"/>
    <w:rsid w:val="0014491A"/>
    <w:rsid w:val="00145EDC"/>
    <w:rsid w:val="00152CAA"/>
    <w:rsid w:val="00153B7C"/>
    <w:rsid w:val="00165107"/>
    <w:rsid w:val="00180B3E"/>
    <w:rsid w:val="001A0977"/>
    <w:rsid w:val="001F4416"/>
    <w:rsid w:val="00200099"/>
    <w:rsid w:val="00202E2B"/>
    <w:rsid w:val="00227A96"/>
    <w:rsid w:val="00245565"/>
    <w:rsid w:val="00262244"/>
    <w:rsid w:val="0027235E"/>
    <w:rsid w:val="00285705"/>
    <w:rsid w:val="0029433C"/>
    <w:rsid w:val="00294F81"/>
    <w:rsid w:val="002C1C19"/>
    <w:rsid w:val="002E63FA"/>
    <w:rsid w:val="0031023C"/>
    <w:rsid w:val="00311E73"/>
    <w:rsid w:val="00314C57"/>
    <w:rsid w:val="003214DE"/>
    <w:rsid w:val="00330055"/>
    <w:rsid w:val="00330621"/>
    <w:rsid w:val="003336BE"/>
    <w:rsid w:val="00340883"/>
    <w:rsid w:val="0035580E"/>
    <w:rsid w:val="00365133"/>
    <w:rsid w:val="00375B1C"/>
    <w:rsid w:val="00377A59"/>
    <w:rsid w:val="003B5D51"/>
    <w:rsid w:val="003D070F"/>
    <w:rsid w:val="003D3463"/>
    <w:rsid w:val="003F0E86"/>
    <w:rsid w:val="0040317C"/>
    <w:rsid w:val="00410586"/>
    <w:rsid w:val="00422FF6"/>
    <w:rsid w:val="00456B3F"/>
    <w:rsid w:val="0046052D"/>
    <w:rsid w:val="00464DB1"/>
    <w:rsid w:val="0047724A"/>
    <w:rsid w:val="00485FDD"/>
    <w:rsid w:val="004929D2"/>
    <w:rsid w:val="0049642F"/>
    <w:rsid w:val="00496ED7"/>
    <w:rsid w:val="004A5299"/>
    <w:rsid w:val="004E0BF7"/>
    <w:rsid w:val="004E2E7B"/>
    <w:rsid w:val="004F2101"/>
    <w:rsid w:val="005023F0"/>
    <w:rsid w:val="00510993"/>
    <w:rsid w:val="00527E97"/>
    <w:rsid w:val="00535F0C"/>
    <w:rsid w:val="00541479"/>
    <w:rsid w:val="005713C6"/>
    <w:rsid w:val="005866D7"/>
    <w:rsid w:val="0059705B"/>
    <w:rsid w:val="005A3242"/>
    <w:rsid w:val="005A5E5C"/>
    <w:rsid w:val="005D07EC"/>
    <w:rsid w:val="005D2FD3"/>
    <w:rsid w:val="005D3EDB"/>
    <w:rsid w:val="005D578F"/>
    <w:rsid w:val="005F6F99"/>
    <w:rsid w:val="005F754B"/>
    <w:rsid w:val="00612F57"/>
    <w:rsid w:val="0062320F"/>
    <w:rsid w:val="00637A02"/>
    <w:rsid w:val="00653111"/>
    <w:rsid w:val="00690FF5"/>
    <w:rsid w:val="006A0FE0"/>
    <w:rsid w:val="006C605D"/>
    <w:rsid w:val="006E449D"/>
    <w:rsid w:val="006F3B87"/>
    <w:rsid w:val="007217B3"/>
    <w:rsid w:val="00724DD3"/>
    <w:rsid w:val="007275AC"/>
    <w:rsid w:val="007360E1"/>
    <w:rsid w:val="00742830"/>
    <w:rsid w:val="0077577B"/>
    <w:rsid w:val="0078359C"/>
    <w:rsid w:val="007B77EC"/>
    <w:rsid w:val="007C16AF"/>
    <w:rsid w:val="007D227D"/>
    <w:rsid w:val="00804293"/>
    <w:rsid w:val="00810C90"/>
    <w:rsid w:val="00826016"/>
    <w:rsid w:val="00833A3F"/>
    <w:rsid w:val="008419B3"/>
    <w:rsid w:val="008461D0"/>
    <w:rsid w:val="00846E23"/>
    <w:rsid w:val="00851B4C"/>
    <w:rsid w:val="008656B1"/>
    <w:rsid w:val="00884A3F"/>
    <w:rsid w:val="008862D3"/>
    <w:rsid w:val="008906AF"/>
    <w:rsid w:val="008911E0"/>
    <w:rsid w:val="008A03A6"/>
    <w:rsid w:val="008A3CD3"/>
    <w:rsid w:val="008B42B0"/>
    <w:rsid w:val="008C7981"/>
    <w:rsid w:val="008E0607"/>
    <w:rsid w:val="008F3B76"/>
    <w:rsid w:val="009012AF"/>
    <w:rsid w:val="00902CB6"/>
    <w:rsid w:val="00915427"/>
    <w:rsid w:val="00946746"/>
    <w:rsid w:val="00975354"/>
    <w:rsid w:val="00975825"/>
    <w:rsid w:val="009A145F"/>
    <w:rsid w:val="009C032B"/>
    <w:rsid w:val="009C0E68"/>
    <w:rsid w:val="00A06DCC"/>
    <w:rsid w:val="00A10CE3"/>
    <w:rsid w:val="00A40B6A"/>
    <w:rsid w:val="00A53E94"/>
    <w:rsid w:val="00A54520"/>
    <w:rsid w:val="00A54643"/>
    <w:rsid w:val="00A8741C"/>
    <w:rsid w:val="00AB724B"/>
    <w:rsid w:val="00AE03EC"/>
    <w:rsid w:val="00AE78DA"/>
    <w:rsid w:val="00AF0EB3"/>
    <w:rsid w:val="00AF5F3A"/>
    <w:rsid w:val="00B02D9E"/>
    <w:rsid w:val="00B0544A"/>
    <w:rsid w:val="00B14510"/>
    <w:rsid w:val="00B1467F"/>
    <w:rsid w:val="00B40384"/>
    <w:rsid w:val="00B54F55"/>
    <w:rsid w:val="00B63AD8"/>
    <w:rsid w:val="00B64C21"/>
    <w:rsid w:val="00B71972"/>
    <w:rsid w:val="00BA50AB"/>
    <w:rsid w:val="00BB1455"/>
    <w:rsid w:val="00BD0C61"/>
    <w:rsid w:val="00BD2927"/>
    <w:rsid w:val="00BE41C9"/>
    <w:rsid w:val="00C138C8"/>
    <w:rsid w:val="00C16CD5"/>
    <w:rsid w:val="00C178BA"/>
    <w:rsid w:val="00C42F40"/>
    <w:rsid w:val="00C43557"/>
    <w:rsid w:val="00C526AB"/>
    <w:rsid w:val="00C80F86"/>
    <w:rsid w:val="00C82496"/>
    <w:rsid w:val="00C944D9"/>
    <w:rsid w:val="00CF04B7"/>
    <w:rsid w:val="00D020C0"/>
    <w:rsid w:val="00D12689"/>
    <w:rsid w:val="00D2737F"/>
    <w:rsid w:val="00D353F4"/>
    <w:rsid w:val="00D526B1"/>
    <w:rsid w:val="00D57993"/>
    <w:rsid w:val="00D7517B"/>
    <w:rsid w:val="00DC158C"/>
    <w:rsid w:val="00DF44EB"/>
    <w:rsid w:val="00E20E91"/>
    <w:rsid w:val="00E25269"/>
    <w:rsid w:val="00E25539"/>
    <w:rsid w:val="00EA74B7"/>
    <w:rsid w:val="00EB4BC0"/>
    <w:rsid w:val="00EC4B7A"/>
    <w:rsid w:val="00EC58E0"/>
    <w:rsid w:val="00EE7280"/>
    <w:rsid w:val="00EE7D75"/>
    <w:rsid w:val="00EF365A"/>
    <w:rsid w:val="00F064C3"/>
    <w:rsid w:val="00F12C3E"/>
    <w:rsid w:val="00F460A6"/>
    <w:rsid w:val="00F83DBF"/>
    <w:rsid w:val="00FB1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3F"/>
  </w:style>
  <w:style w:type="paragraph" w:styleId="1">
    <w:name w:val="heading 1"/>
    <w:basedOn w:val="a"/>
    <w:next w:val="a"/>
    <w:link w:val="10"/>
    <w:qFormat/>
    <w:rsid w:val="00031B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9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B6C"/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C79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link w:val="a4"/>
    <w:uiPriority w:val="1"/>
    <w:qFormat/>
    <w:rsid w:val="00BD0C61"/>
    <w:pPr>
      <w:spacing w:after="0" w:line="240" w:lineRule="auto"/>
    </w:pPr>
  </w:style>
  <w:style w:type="paragraph" w:customStyle="1" w:styleId="ConsNormal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D0C6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BD0C61"/>
    <w:pPr>
      <w:ind w:left="720"/>
      <w:contextualSpacing/>
    </w:pPr>
  </w:style>
  <w:style w:type="paragraph" w:customStyle="1" w:styleId="ConsPlusNormal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eastAsia="Times New Roman" w:hAnsi="Calibri" w:cs="Calibri"/>
      <w:b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E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3EC"/>
    <w:rPr>
      <w:rFonts w:ascii="Tahoma" w:hAnsi="Tahoma" w:cs="Tahoma"/>
      <w:sz w:val="16"/>
      <w:szCs w:val="16"/>
    </w:rPr>
  </w:style>
  <w:style w:type="paragraph" w:customStyle="1" w:styleId="ab">
    <w:name w:val="Заголовок к тексту"/>
    <w:basedOn w:val="a"/>
    <w:next w:val="a"/>
    <w:rsid w:val="00031B6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c">
    <w:name w:val="Table Grid"/>
    <w:basedOn w:val="a1"/>
    <w:uiPriority w:val="39"/>
    <w:rsid w:val="005866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Intense Emphasis"/>
    <w:basedOn w:val="a0"/>
    <w:uiPriority w:val="21"/>
    <w:qFormat/>
    <w:rsid w:val="00724DD3"/>
    <w:rPr>
      <w:b/>
      <w:bCs/>
      <w:i/>
      <w:iCs/>
      <w:color w:val="4F81BD" w:themeColor="accent1"/>
    </w:rPr>
  </w:style>
  <w:style w:type="paragraph" w:styleId="ae">
    <w:name w:val="Normal (Web)"/>
    <w:basedOn w:val="a"/>
    <w:link w:val="af"/>
    <w:uiPriority w:val="99"/>
    <w:unhideWhenUsed/>
    <w:rsid w:val="006C6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375B1C"/>
  </w:style>
  <w:style w:type="character" w:customStyle="1" w:styleId="9">
    <w:name w:val="Основной текст (9)"/>
    <w:basedOn w:val="a0"/>
    <w:link w:val="91"/>
    <w:uiPriority w:val="99"/>
    <w:locked/>
    <w:rsid w:val="00375B1C"/>
    <w:rPr>
      <w:sz w:val="28"/>
      <w:szCs w:val="2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75B1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8">
    <w:name w:val="Абзац списка Знак"/>
    <w:link w:val="a7"/>
    <w:uiPriority w:val="34"/>
    <w:locked/>
    <w:rsid w:val="00375B1C"/>
  </w:style>
  <w:style w:type="paragraph" w:styleId="af0">
    <w:name w:val="header"/>
    <w:basedOn w:val="a"/>
    <w:link w:val="af1"/>
    <w:uiPriority w:val="99"/>
    <w:unhideWhenUsed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902CB6"/>
    <w:rPr>
      <w:rFonts w:ascii="Calibri" w:eastAsia="Calibri" w:hAnsi="Calibri" w:cs="Times New Roman"/>
      <w:lang w:eastAsia="en-US"/>
    </w:rPr>
  </w:style>
  <w:style w:type="character" w:styleId="af2">
    <w:name w:val="Hyperlink"/>
    <w:uiPriority w:val="99"/>
    <w:unhideWhenUsed/>
    <w:rsid w:val="00902CB6"/>
    <w:rPr>
      <w:color w:val="0000FF"/>
      <w:u w:val="single"/>
    </w:rPr>
  </w:style>
  <w:style w:type="paragraph" w:customStyle="1" w:styleId="ConsNonformat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902CB6"/>
    <w:rPr>
      <w:rFonts w:ascii="Arial" w:eastAsia="Times New Roman" w:hAnsi="Arial" w:cs="Arial"/>
      <w:sz w:val="20"/>
      <w:szCs w:val="20"/>
    </w:rPr>
  </w:style>
  <w:style w:type="character" w:styleId="af3">
    <w:name w:val="page number"/>
    <w:basedOn w:val="a0"/>
    <w:rsid w:val="00902CB6"/>
  </w:style>
  <w:style w:type="paragraph" w:customStyle="1" w:styleId="af4">
    <w:name w:val="Исполнитель"/>
    <w:basedOn w:val="a5"/>
    <w:next w:val="a5"/>
    <w:rsid w:val="00902CB6"/>
    <w:pPr>
      <w:suppressAutoHyphens/>
      <w:spacing w:line="240" w:lineRule="exact"/>
      <w:ind w:firstLine="0"/>
      <w:jc w:val="left"/>
    </w:pPr>
    <w:rPr>
      <w:sz w:val="24"/>
    </w:rPr>
  </w:style>
  <w:style w:type="paragraph" w:styleId="af5">
    <w:name w:val="Body Text Indent"/>
    <w:basedOn w:val="a"/>
    <w:link w:val="af6"/>
    <w:uiPriority w:val="99"/>
    <w:semiHidden/>
    <w:unhideWhenUsed/>
    <w:rsid w:val="005D578F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D578F"/>
  </w:style>
  <w:style w:type="paragraph" w:customStyle="1" w:styleId="af7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8">
    <w:name w:val="footer"/>
    <w:basedOn w:val="a"/>
    <w:link w:val="af9"/>
    <w:uiPriority w:val="99"/>
    <w:semiHidden/>
    <w:unhideWhenUsed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D020C0"/>
  </w:style>
  <w:style w:type="character" w:customStyle="1" w:styleId="af">
    <w:name w:val="Обычный (веб) Знак"/>
    <w:basedOn w:val="a0"/>
    <w:link w:val="ae"/>
    <w:uiPriority w:val="99"/>
    <w:locked/>
    <w:rsid w:val="003336B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7517B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80FAF-D145-44BA-A109-E0D29E5B1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ЗС</dc:creator>
  <cp:lastModifiedBy>Секретарь ДУМЫ</cp:lastModifiedBy>
  <cp:revision>2</cp:revision>
  <cp:lastPrinted>2022-11-16T03:17:00Z</cp:lastPrinted>
  <dcterms:created xsi:type="dcterms:W3CDTF">2022-11-16T05:29:00Z</dcterms:created>
  <dcterms:modified xsi:type="dcterms:W3CDTF">2022-11-16T05:29:00Z</dcterms:modified>
</cp:coreProperties>
</file>