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307B81" w:rsidRDefault="00B2478F" w:rsidP="00B2478F">
      <w:pPr>
        <w:tabs>
          <w:tab w:val="left" w:pos="4140"/>
        </w:tabs>
        <w:spacing w:after="0" w:line="240" w:lineRule="auto"/>
        <w:ind w:right="4314"/>
        <w:jc w:val="both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4D7D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фере благоустройства на территории </w:t>
      </w:r>
      <w:r>
        <w:rPr>
          <w:rFonts w:eastAsia="Times New Roman" w:cs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307B81">
        <w:rPr>
          <w:rFonts w:eastAsia="Times New Roman" w:cs="Times New Roman"/>
          <w:b/>
          <w:sz w:val="28"/>
          <w:szCs w:val="28"/>
        </w:rPr>
        <w:t xml:space="preserve">на 2022 год </w:t>
      </w:r>
    </w:p>
    <w:p w:rsidR="00B2478F" w:rsidRPr="00E406B6" w:rsidRDefault="00B2478F" w:rsidP="00B2478F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rPr>
          <w:rFonts w:cs="Times New Roman"/>
          <w:sz w:val="28"/>
          <w:szCs w:val="28"/>
        </w:rPr>
      </w:pPr>
    </w:p>
    <w:p w:rsidR="00B2478F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</w:t>
      </w:r>
      <w:r>
        <w:rPr>
          <w:rFonts w:eastAsia="Calibri" w:cs="Times New Roman"/>
          <w:color w:val="000000"/>
          <w:sz w:val="28"/>
          <w:szCs w:val="28"/>
        </w:rPr>
        <w:t xml:space="preserve">   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>
        <w:rPr>
          <w:rFonts w:eastAsia="Calibri" w:cs="Times New Roman"/>
          <w:color w:val="000000"/>
          <w:sz w:val="28"/>
          <w:szCs w:val="28"/>
        </w:rPr>
        <w:t>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>
        <w:rPr>
          <w:rFonts w:eastAsia="Calibri" w:cs="Times New Roman"/>
          <w:color w:val="000000"/>
          <w:sz w:val="28"/>
          <w:szCs w:val="28"/>
        </w:rPr>
        <w:t>323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>
        <w:rPr>
          <w:rFonts w:eastAsia="Calibri" w:cs="Times New Roman"/>
          <w:color w:val="000000"/>
          <w:sz w:val="28"/>
          <w:szCs w:val="28"/>
        </w:rPr>
        <w:t>в границах Бардымского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r>
        <w:rPr>
          <w:rFonts w:eastAsia="Calibri" w:cs="Times New Roman"/>
          <w:sz w:val="28"/>
          <w:szCs w:val="28"/>
        </w:rPr>
        <w:t>Бардымского муниципального округа</w:t>
      </w:r>
    </w:p>
    <w:p w:rsidR="00B2478F" w:rsidRPr="00307B81" w:rsidRDefault="00B2478F" w:rsidP="00B2478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B2478F" w:rsidRPr="00B73021" w:rsidRDefault="00B2478F" w:rsidP="00B2478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>при осуществлении муниципального 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Бардымского </w:t>
      </w:r>
      <w:r>
        <w:rPr>
          <w:rFonts w:eastAsia="Times New Roman" w:cs="Times New Roman"/>
          <w:sz w:val="28"/>
          <w:szCs w:val="28"/>
        </w:rPr>
        <w:t xml:space="preserve">муниципального округа Пермского края. </w:t>
      </w:r>
    </w:p>
    <w:p w:rsidR="00B2478F" w:rsidRPr="00307B81" w:rsidRDefault="00B2478F" w:rsidP="00B2478F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2. </w:t>
      </w:r>
      <w:r w:rsidRPr="001B3DE5">
        <w:rPr>
          <w:rFonts w:cs="Times New Roman"/>
          <w:sz w:val="28"/>
          <w:szCs w:val="28"/>
        </w:rPr>
        <w:t>Постановление опубликовать в газете «Тан» («Рассвет») и разместить на</w:t>
      </w:r>
      <w:r>
        <w:rPr>
          <w:rFonts w:cs="Times New Roman"/>
          <w:sz w:val="28"/>
          <w:szCs w:val="28"/>
        </w:rPr>
        <w:t xml:space="preserve"> официальном</w:t>
      </w:r>
      <w:r w:rsidRPr="001B3DE5">
        <w:rPr>
          <w:rFonts w:cs="Times New Roman"/>
          <w:sz w:val="28"/>
          <w:szCs w:val="28"/>
        </w:rPr>
        <w:t xml:space="preserve"> сайте Бардымского муниципального </w:t>
      </w:r>
      <w:r>
        <w:rPr>
          <w:rFonts w:cs="Times New Roman"/>
          <w:sz w:val="28"/>
          <w:szCs w:val="28"/>
        </w:rPr>
        <w:t>округа</w:t>
      </w:r>
      <w:r w:rsidRPr="001B3DE5">
        <w:rPr>
          <w:rFonts w:cs="Times New Roman"/>
          <w:sz w:val="28"/>
          <w:szCs w:val="28"/>
        </w:rPr>
        <w:t xml:space="preserve"> Пермского края</w:t>
      </w:r>
      <w:r>
        <w:rPr>
          <w:rFonts w:cs="Times New Roman"/>
          <w:sz w:val="28"/>
          <w:szCs w:val="28"/>
        </w:rPr>
        <w:t xml:space="preserve"> – барда.рф</w:t>
      </w:r>
      <w:r w:rsidRPr="001B3DE5">
        <w:rPr>
          <w:rFonts w:eastAsia="Times New Roman" w:cs="Times New Roman"/>
          <w:sz w:val="28"/>
          <w:szCs w:val="28"/>
        </w:rPr>
        <w:t>.</w:t>
      </w:r>
    </w:p>
    <w:p w:rsidR="00B2478F" w:rsidRPr="00307B81" w:rsidRDefault="00B2478F" w:rsidP="00B2478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307B81">
        <w:rPr>
          <w:rFonts w:eastAsia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 w:cs="Times New Roman"/>
          <w:sz w:val="28"/>
          <w:szCs w:val="28"/>
        </w:rPr>
        <w:t>со</w:t>
      </w:r>
      <w:r w:rsidRPr="00307B81">
        <w:rPr>
          <w:rFonts w:eastAsia="Times New Roman" w:cs="Times New Roman"/>
          <w:sz w:val="28"/>
          <w:szCs w:val="28"/>
        </w:rPr>
        <w:t xml:space="preserve"> дня его официального опубликования.</w:t>
      </w:r>
    </w:p>
    <w:p w:rsidR="00B2478F" w:rsidRPr="001B3DE5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4. </w:t>
      </w:r>
      <w:r w:rsidRPr="001B3DE5">
        <w:rPr>
          <w:rFonts w:cs="Times New Roman"/>
          <w:sz w:val="28"/>
          <w:szCs w:val="28"/>
        </w:rPr>
        <w:t>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307B81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Бардымского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Алапанов</w:t>
      </w: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911E5E" w:rsidRDefault="00911E5E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</w:t>
      </w:r>
      <w:r w:rsidRPr="00921FE6">
        <w:rPr>
          <w:sz w:val="28"/>
          <w:szCs w:val="28"/>
        </w:rPr>
        <w:t>ардымского муниципального</w:t>
      </w:r>
      <w:r>
        <w:rPr>
          <w:sz w:val="28"/>
          <w:szCs w:val="28"/>
        </w:rPr>
        <w:t xml:space="preserve"> округа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2478F" w:rsidRPr="007966A9" w:rsidRDefault="00B2478F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Бардымского муниципального округа Пермского края 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  <w:r w:rsidRPr="003E382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Бардымского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87A61" w:rsidRPr="00487A61" w:rsidRDefault="00487A61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7A61">
        <w:rPr>
          <w:rFonts w:eastAsia="Calibri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исполняющие обязательные требования жилищного законодательства.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</w:t>
      </w:r>
      <w:r w:rsidR="006E5B3D">
        <w:rPr>
          <w:rFonts w:eastAsia="Calibri" w:cs="Times New Roman"/>
          <w:sz w:val="28"/>
          <w:szCs w:val="28"/>
        </w:rPr>
        <w:t>х мероприятий по муниципальному</w:t>
      </w:r>
      <w:r w:rsidRPr="00D77D78">
        <w:rPr>
          <w:rFonts w:eastAsia="Calibri" w:cs="Times New Roman"/>
          <w:sz w:val="28"/>
          <w:szCs w:val="28"/>
        </w:rPr>
        <w:t xml:space="preserve"> контролю относятся:</w:t>
      </w:r>
    </w:p>
    <w:p w:rsidR="00F7130F" w:rsidRPr="00D77D78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lastRenderedPageBreak/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F7130F" w:rsidRPr="00F7130F" w:rsidRDefault="00F7130F" w:rsidP="00F7130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77D78">
        <w:rPr>
          <w:rFonts w:eastAsia="Calibri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7966A9" w:rsidRPr="007966A9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Общее количество объектов контроля оценивается в </w:t>
      </w:r>
      <w:r w:rsidR="009C5AAC" w:rsidRPr="009C5AAC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, среди них имеющие категории риска:</w:t>
      </w:r>
    </w:p>
    <w:p w:rsidR="007966A9" w:rsidRPr="003E3823" w:rsidRDefault="007966A9" w:rsidP="007966A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низкий риск – 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9C5AAC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100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%).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="00AB1FB1" w:rsidRPr="003E3823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D12E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7966A9" w:rsidRPr="007966A9" w:rsidRDefault="00087FF1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2021 году вид контроля в сфере благоустройства на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отсутствовал.</w:t>
      </w:r>
    </w:p>
    <w:p w:rsidR="007966A9" w:rsidRPr="00402CD1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A7211E"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 w:rsidR="000B3C39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информационно-телек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оммуникационной сети «Интернет»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</w:t>
      </w:r>
      <w:r w:rsidR="00F5653B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проведены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консультации в ходе личных приемов, рейдовых осмотров территорий, а также посредством телефонной связи и письменных ответов на обращения</w:t>
      </w:r>
      <w:r w:rsidRPr="007966A9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7966A9" w:rsidRPr="007966A9" w:rsidRDefault="007966A9" w:rsidP="007966A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02CD1">
        <w:rPr>
          <w:rFonts w:eastAsia="Times New Roman" w:cs="Times New Roman"/>
          <w:iCs/>
          <w:color w:val="000000"/>
          <w:sz w:val="28"/>
          <w:szCs w:val="28"/>
          <w:lang w:eastAsia="ru-RU"/>
        </w:rPr>
        <w:t>2021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087FF1">
        <w:rPr>
          <w:rFonts w:eastAsia="Times New Roman" w:cs="Times New Roman"/>
          <w:color w:val="000000"/>
          <w:sz w:val="28"/>
          <w:szCs w:val="28"/>
          <w:lang w:eastAsia="ru-RU"/>
        </w:rPr>
        <w:t>Правилами благоустройства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Бардымского муниципального округа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Пермского края</w:t>
      </w: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Бардымского муниципального округа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Думы Бардымского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bookmarkStart w:id="0" w:name="_GoBack"/>
      <w:bookmarkEnd w:id="0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326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lastRenderedPageBreak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Бардымского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30F" w:rsidRDefault="00F7130F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121"/>
        <w:gridCol w:w="3402"/>
        <w:gridCol w:w="2124"/>
        <w:gridCol w:w="1703"/>
      </w:tblGrid>
      <w:tr w:rsidR="007966A9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1E6C5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Публикация соответствующих сведений на официальном сайте Бардымского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1E6C57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1E6C57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1F0FCA">
              <w:rPr>
                <w:rFonts w:eastAsia="Times New Roman" w:cs="Times New Roman"/>
                <w:color w:val="000000"/>
                <w:sz w:val="22"/>
                <w:lang w:eastAsia="ru-RU"/>
              </w:rPr>
              <w:t>1 июля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обязательных требований причинило вред охраняемым законом ценностям либо создало угрозу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1E6C57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17A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Бардымского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контроля на автомобильном транспорте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Default="00F6117A" w:rsidP="00F6117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1E6C5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При проведении профилактического визита контролируемым лицам не выдаются предписания об устранении нарушений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администрация Бардымского муниципального округа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F611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07" w:rsidRDefault="00220807" w:rsidP="003E3823">
      <w:pPr>
        <w:spacing w:after="0" w:line="240" w:lineRule="auto"/>
      </w:pPr>
      <w:r>
        <w:separator/>
      </w:r>
    </w:p>
  </w:endnote>
  <w:endnote w:type="continuationSeparator" w:id="1">
    <w:p w:rsidR="00220807" w:rsidRDefault="00220807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07" w:rsidRDefault="00220807" w:rsidP="003E3823">
      <w:pPr>
        <w:spacing w:after="0" w:line="240" w:lineRule="auto"/>
      </w:pPr>
      <w:r>
        <w:separator/>
      </w:r>
    </w:p>
  </w:footnote>
  <w:footnote w:type="continuationSeparator" w:id="1">
    <w:p w:rsidR="00220807" w:rsidRDefault="00220807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47836"/>
      <w:docPartObj>
        <w:docPartGallery w:val="Page Numbers (Top of Page)"/>
        <w:docPartUnique/>
      </w:docPartObj>
    </w:sdtPr>
    <w:sdtContent>
      <w:p w:rsidR="003E3823" w:rsidRDefault="00D018F4">
        <w:pPr>
          <w:pStyle w:val="a5"/>
          <w:jc w:val="center"/>
        </w:pPr>
        <w:r>
          <w:fldChar w:fldCharType="begin"/>
        </w:r>
        <w:r w:rsidR="003E3823">
          <w:instrText>PAGE   \* MERGEFORMAT</w:instrText>
        </w:r>
        <w:r>
          <w:fldChar w:fldCharType="separate"/>
        </w:r>
        <w:r w:rsidR="00A26750">
          <w:rPr>
            <w:noProof/>
          </w:rPr>
          <w:t>2</w:t>
        </w:r>
        <w:r>
          <w:fldChar w:fldCharType="end"/>
        </w:r>
      </w:p>
    </w:sdtContent>
  </w:sdt>
  <w:p w:rsidR="00A26750" w:rsidRDefault="00A26750">
    <w:pPr>
      <w:pStyle w:val="a5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8F" w:rsidRDefault="00B2478F">
    <w:pPr>
      <w:pStyle w:val="a5"/>
    </w:pPr>
    <w:r>
      <w:t>ПРОЕКТ</w:t>
    </w:r>
  </w:p>
  <w:p w:rsidR="00B2478F" w:rsidRDefault="00B247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A9"/>
    <w:rsid w:val="0008174F"/>
    <w:rsid w:val="00087FF1"/>
    <w:rsid w:val="000B3C39"/>
    <w:rsid w:val="00110FE1"/>
    <w:rsid w:val="00163F4C"/>
    <w:rsid w:val="001A125E"/>
    <w:rsid w:val="001B5693"/>
    <w:rsid w:val="001D524D"/>
    <w:rsid w:val="001E6C57"/>
    <w:rsid w:val="001F0FCA"/>
    <w:rsid w:val="0020061E"/>
    <w:rsid w:val="00220807"/>
    <w:rsid w:val="00241BBE"/>
    <w:rsid w:val="00244330"/>
    <w:rsid w:val="00247CEF"/>
    <w:rsid w:val="00257C08"/>
    <w:rsid w:val="00282BF9"/>
    <w:rsid w:val="00336693"/>
    <w:rsid w:val="00356E1E"/>
    <w:rsid w:val="003672DE"/>
    <w:rsid w:val="003D408F"/>
    <w:rsid w:val="003E3823"/>
    <w:rsid w:val="00402CD1"/>
    <w:rsid w:val="00415194"/>
    <w:rsid w:val="00473EF9"/>
    <w:rsid w:val="00487A61"/>
    <w:rsid w:val="004D7D78"/>
    <w:rsid w:val="004F4320"/>
    <w:rsid w:val="004F7EFA"/>
    <w:rsid w:val="0050066A"/>
    <w:rsid w:val="0052536D"/>
    <w:rsid w:val="00537621"/>
    <w:rsid w:val="005826CB"/>
    <w:rsid w:val="005B11B8"/>
    <w:rsid w:val="005D0CDA"/>
    <w:rsid w:val="005D37FF"/>
    <w:rsid w:val="005F5F2B"/>
    <w:rsid w:val="00605AAB"/>
    <w:rsid w:val="00633778"/>
    <w:rsid w:val="00693970"/>
    <w:rsid w:val="006A4D24"/>
    <w:rsid w:val="006C0E88"/>
    <w:rsid w:val="006C72B1"/>
    <w:rsid w:val="006E18BC"/>
    <w:rsid w:val="006E5B3D"/>
    <w:rsid w:val="00721A9E"/>
    <w:rsid w:val="007966A9"/>
    <w:rsid w:val="00911E5E"/>
    <w:rsid w:val="0093030C"/>
    <w:rsid w:val="0094176D"/>
    <w:rsid w:val="00963614"/>
    <w:rsid w:val="00970109"/>
    <w:rsid w:val="009A0490"/>
    <w:rsid w:val="009C5AAC"/>
    <w:rsid w:val="00A05FF4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C40C31"/>
    <w:rsid w:val="00C74C10"/>
    <w:rsid w:val="00C84462"/>
    <w:rsid w:val="00D018F4"/>
    <w:rsid w:val="00DC5463"/>
    <w:rsid w:val="00DD12C7"/>
    <w:rsid w:val="00E05CE5"/>
    <w:rsid w:val="00E240D2"/>
    <w:rsid w:val="00E55CDF"/>
    <w:rsid w:val="00E57B82"/>
    <w:rsid w:val="00E7158E"/>
    <w:rsid w:val="00EC5BF8"/>
    <w:rsid w:val="00EF6EDF"/>
    <w:rsid w:val="00F13D13"/>
    <w:rsid w:val="00F368C5"/>
    <w:rsid w:val="00F5653B"/>
    <w:rsid w:val="00F6117A"/>
    <w:rsid w:val="00F7130F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окс12</cp:lastModifiedBy>
  <cp:revision>28</cp:revision>
  <cp:lastPrinted>2021-10-14T09:00:00Z</cp:lastPrinted>
  <dcterms:created xsi:type="dcterms:W3CDTF">2021-10-13T08:44:00Z</dcterms:created>
  <dcterms:modified xsi:type="dcterms:W3CDTF">2021-10-27T07:25:00Z</dcterms:modified>
</cp:coreProperties>
</file>