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 w:rsidP="00E6391C">
      <w:pPr>
        <w:pStyle w:val="ConsPlusNormal"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3449955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1E62D4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AC67E9">
        <w:rPr>
          <w:rFonts w:ascii="Times New Roman" w:hAnsi="Times New Roman"/>
          <w:sz w:val="28"/>
          <w:szCs w:val="28"/>
        </w:rPr>
        <w:t>ЧЕТВЕРТОЕ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AC67E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25.02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 w:rsidR="002D76D1">
        <w:rPr>
          <w:rFonts w:ascii="Times New Roman" w:hAnsi="Times New Roman"/>
          <w:sz w:val="28"/>
          <w:szCs w:val="28"/>
        </w:rPr>
        <w:t>384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Правил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водных объектов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личных</w:t>
      </w:r>
      <w:proofErr w:type="gramEnd"/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бытовых нужд, расположенных 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территории</w:t>
      </w:r>
      <w:r w:rsidRPr="003B126D">
        <w:rPr>
          <w:rFonts w:ascii="Times New Roman" w:hAnsi="Times New Roman"/>
          <w:b/>
          <w:sz w:val="28"/>
          <w:szCs w:val="28"/>
        </w:rPr>
        <w:t xml:space="preserve"> Бардымского</w:t>
      </w:r>
    </w:p>
    <w:p w:rsidR="002D76D1" w:rsidRPr="00947A3B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76D1" w:rsidRPr="0030372E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76D1" w:rsidRPr="002D76D1" w:rsidRDefault="00DC0E4F" w:rsidP="002D76D1">
      <w:pPr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В соответствии с пунктом 36 части 1 статьи</w:t>
      </w:r>
      <w:r w:rsidR="002D76D1" w:rsidRPr="002D76D1">
        <w:rPr>
          <w:rStyle w:val="2"/>
          <w:rFonts w:eastAsia="Calibri"/>
          <w:sz w:val="28"/>
          <w:szCs w:val="28"/>
        </w:rPr>
        <w:t xml:space="preserve"> 16  Федерального закона от 06.10.2003 </w:t>
      </w:r>
      <w:r w:rsidR="002D76D1">
        <w:rPr>
          <w:rStyle w:val="2"/>
          <w:rFonts w:eastAsia="Calibri"/>
          <w:sz w:val="28"/>
          <w:szCs w:val="28"/>
          <w:lang w:bidi="en-US"/>
        </w:rPr>
        <w:t>№</w:t>
      </w:r>
      <w:r>
        <w:rPr>
          <w:rStyle w:val="2"/>
          <w:rFonts w:eastAsia="Calibri"/>
          <w:sz w:val="28"/>
          <w:szCs w:val="28"/>
        </w:rPr>
        <w:t>131-ФЗ «</w:t>
      </w:r>
      <w:r w:rsidR="002D76D1" w:rsidRPr="002D76D1">
        <w:rPr>
          <w:rStyle w:val="2"/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Style w:val="2"/>
          <w:rFonts w:eastAsia="Calibri"/>
          <w:sz w:val="28"/>
          <w:szCs w:val="28"/>
        </w:rPr>
        <w:t>равления в Российской Федерации»</w:t>
      </w:r>
      <w:r w:rsidR="002D76D1" w:rsidRPr="002D76D1">
        <w:rPr>
          <w:rStyle w:val="2"/>
          <w:rFonts w:eastAsia="Calibri"/>
          <w:sz w:val="28"/>
          <w:szCs w:val="28"/>
        </w:rPr>
        <w:t>, статьями 2, 3, 6, 27 Водного кодекса Российской Федерации (в редакции с</w:t>
      </w:r>
      <w:r w:rsidR="009F2E07">
        <w:rPr>
          <w:rStyle w:val="2"/>
          <w:rFonts w:eastAsia="Calibri"/>
          <w:sz w:val="28"/>
          <w:szCs w:val="28"/>
        </w:rPr>
        <w:t xml:space="preserve"> изменениями 11.06.2021), Дума </w:t>
      </w:r>
      <w:r w:rsidR="002D76D1" w:rsidRPr="002D76D1">
        <w:rPr>
          <w:rStyle w:val="2"/>
          <w:rFonts w:eastAsia="Calibri"/>
          <w:sz w:val="28"/>
          <w:szCs w:val="28"/>
        </w:rPr>
        <w:t xml:space="preserve">Бардымского муниципального округа  </w:t>
      </w:r>
    </w:p>
    <w:p w:rsidR="002D76D1" w:rsidRPr="002D76D1" w:rsidRDefault="002D76D1" w:rsidP="002D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>РЕШАЕТ:</w:t>
      </w:r>
    </w:p>
    <w:p w:rsidR="00871960" w:rsidRPr="0064148C" w:rsidRDefault="00871960" w:rsidP="00871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B54206">
        <w:rPr>
          <w:rFonts w:ascii="Times New Roman" w:hAnsi="Times New Roman"/>
          <w:sz w:val="28"/>
          <w:szCs w:val="28"/>
        </w:rPr>
        <w:t xml:space="preserve"> </w:t>
      </w:r>
      <w:r w:rsidR="002D76D1" w:rsidRPr="002D76D1">
        <w:rPr>
          <w:rStyle w:val="2"/>
          <w:rFonts w:eastAsia="Calibri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на территории Бардымского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64148C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DC0E4F" w:rsidRDefault="002D76D1" w:rsidP="002D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>2. Признать утратившими силу</w:t>
      </w:r>
      <w:r w:rsidR="00DC0E4F">
        <w:rPr>
          <w:rFonts w:ascii="Times New Roman" w:hAnsi="Times New Roman"/>
          <w:sz w:val="28"/>
          <w:szCs w:val="28"/>
        </w:rPr>
        <w:t>:</w:t>
      </w:r>
    </w:p>
    <w:p w:rsidR="002D76D1" w:rsidRDefault="00871960" w:rsidP="002D76D1">
      <w:pPr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 w:rsidR="002D76D1" w:rsidRPr="002D76D1">
        <w:rPr>
          <w:rFonts w:ascii="Times New Roman" w:hAnsi="Times New Roman"/>
          <w:sz w:val="28"/>
          <w:szCs w:val="28"/>
        </w:rPr>
        <w:t>Бардымского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от 31.07.2008 № 566 </w:t>
      </w:r>
      <w:r w:rsidR="002D76D1" w:rsidRPr="002D76D1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2D76D1" w:rsidRPr="002D76D1">
        <w:rPr>
          <w:rStyle w:val="2"/>
          <w:rFonts w:eastAsia="Calibri"/>
          <w:sz w:val="28"/>
          <w:szCs w:val="28"/>
        </w:rPr>
        <w:t>использования водных объектов общего пользования для личных и бытовых нужд, расположенных на территории Бардымского муниципального района»</w:t>
      </w:r>
      <w:r w:rsidR="00DC0E4F">
        <w:rPr>
          <w:rStyle w:val="2"/>
          <w:rFonts w:eastAsia="Calibri"/>
          <w:sz w:val="28"/>
          <w:szCs w:val="28"/>
        </w:rPr>
        <w:t>;</w:t>
      </w:r>
    </w:p>
    <w:p w:rsidR="00DC0E4F" w:rsidRPr="00DC0E4F" w:rsidRDefault="009F2E07" w:rsidP="00DC0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r w:rsidR="00DC0E4F" w:rsidRPr="002D76D1">
        <w:rPr>
          <w:rFonts w:ascii="Times New Roman" w:hAnsi="Times New Roman"/>
          <w:sz w:val="28"/>
          <w:szCs w:val="28"/>
        </w:rPr>
        <w:t>Бардымского мун</w:t>
      </w:r>
      <w:r w:rsidR="00DC0E4F">
        <w:rPr>
          <w:rFonts w:ascii="Times New Roman" w:hAnsi="Times New Roman"/>
          <w:sz w:val="28"/>
          <w:szCs w:val="28"/>
        </w:rPr>
        <w:t>иципального района от 23.09.2010</w:t>
      </w:r>
      <w:r w:rsidR="00DC0E4F" w:rsidRPr="002D76D1">
        <w:rPr>
          <w:rFonts w:ascii="Times New Roman" w:hAnsi="Times New Roman"/>
          <w:sz w:val="28"/>
          <w:szCs w:val="28"/>
        </w:rPr>
        <w:t>№</w:t>
      </w:r>
      <w:r w:rsidR="00DC0E4F">
        <w:rPr>
          <w:rFonts w:ascii="Times New Roman" w:hAnsi="Times New Roman"/>
          <w:sz w:val="28"/>
          <w:szCs w:val="28"/>
        </w:rPr>
        <w:t>108</w:t>
      </w:r>
      <w:r w:rsidR="00DC0E4F" w:rsidRPr="002D76D1">
        <w:rPr>
          <w:rFonts w:ascii="Times New Roman" w:hAnsi="Times New Roman"/>
          <w:sz w:val="28"/>
          <w:szCs w:val="28"/>
        </w:rPr>
        <w:t>«</w:t>
      </w:r>
      <w:r w:rsidR="00DC0E4F" w:rsidRPr="00DC0E4F">
        <w:rPr>
          <w:rFonts w:ascii="Times New Roman" w:hAnsi="Times New Roman"/>
          <w:sz w:val="28"/>
        </w:rPr>
        <w:t>О внесении изменений и дополнений в Правила использования водных объектов</w:t>
      </w:r>
      <w:r w:rsidR="00B54206">
        <w:rPr>
          <w:rFonts w:ascii="Times New Roman" w:hAnsi="Times New Roman"/>
          <w:sz w:val="28"/>
        </w:rPr>
        <w:t xml:space="preserve"> </w:t>
      </w:r>
      <w:r w:rsidR="00DC0E4F" w:rsidRPr="00DC0E4F">
        <w:rPr>
          <w:rFonts w:ascii="Times New Roman" w:hAnsi="Times New Roman"/>
          <w:sz w:val="28"/>
        </w:rPr>
        <w:t>общего пользования для личных и бытовых нужд,</w:t>
      </w:r>
      <w:r w:rsidR="00B54206">
        <w:rPr>
          <w:rFonts w:ascii="Times New Roman" w:hAnsi="Times New Roman"/>
          <w:sz w:val="28"/>
        </w:rPr>
        <w:t xml:space="preserve"> </w:t>
      </w:r>
      <w:r w:rsidR="00DC0E4F" w:rsidRPr="00DC0E4F">
        <w:rPr>
          <w:rFonts w:ascii="Times New Roman" w:hAnsi="Times New Roman"/>
          <w:sz w:val="28"/>
        </w:rPr>
        <w:t>расположенных на территории Бардымского</w:t>
      </w:r>
      <w:r w:rsidR="00B54206">
        <w:rPr>
          <w:rFonts w:ascii="Times New Roman" w:hAnsi="Times New Roman"/>
          <w:sz w:val="28"/>
        </w:rPr>
        <w:t xml:space="preserve"> </w:t>
      </w:r>
      <w:r w:rsidR="00DC0E4F" w:rsidRPr="00DC0E4F">
        <w:rPr>
          <w:rFonts w:ascii="Times New Roman" w:hAnsi="Times New Roman"/>
          <w:sz w:val="28"/>
        </w:rPr>
        <w:t>муниципального района</w:t>
      </w:r>
      <w:r w:rsidR="00DC0E4F" w:rsidRPr="002D76D1">
        <w:rPr>
          <w:rStyle w:val="2"/>
          <w:rFonts w:eastAsia="Calibri"/>
          <w:sz w:val="28"/>
          <w:szCs w:val="28"/>
        </w:rPr>
        <w:t>»</w:t>
      </w:r>
      <w:r w:rsidR="00DC0E4F">
        <w:rPr>
          <w:rStyle w:val="2"/>
          <w:rFonts w:eastAsia="Calibri"/>
          <w:sz w:val="28"/>
          <w:szCs w:val="28"/>
        </w:rPr>
        <w:t>.</w:t>
      </w:r>
    </w:p>
    <w:p w:rsidR="002D76D1" w:rsidRPr="002D76D1" w:rsidRDefault="002D76D1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 xml:space="preserve">3. 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2D76D1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Pr="002D76D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D76D1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2D76D1" w:rsidRDefault="002D76D1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1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D76D1" w:rsidRPr="002D76D1" w:rsidRDefault="009F2E07" w:rsidP="002D7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D76D1" w:rsidRPr="002D76D1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экономической политике </w:t>
      </w:r>
      <w:proofErr w:type="spellStart"/>
      <w:r w:rsidR="002D76D1" w:rsidRPr="002D76D1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2D76D1" w:rsidRPr="002D76D1">
        <w:rPr>
          <w:rFonts w:ascii="Times New Roman" w:hAnsi="Times New Roman"/>
          <w:sz w:val="28"/>
          <w:szCs w:val="28"/>
        </w:rPr>
        <w:t xml:space="preserve"> И.Ш.</w:t>
      </w:r>
    </w:p>
    <w:p w:rsidR="002D76D1" w:rsidRPr="002D76D1" w:rsidRDefault="002D76D1" w:rsidP="002D76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a7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Бардымского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2D76D1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2D76D1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E07" w:rsidRPr="0030372E" w:rsidRDefault="009F2E07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76D1" w:rsidRP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25.02.</w:t>
      </w:r>
      <w:r w:rsidRPr="002D76D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</w:p>
    <w:p w:rsid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1" w:rsidRPr="00871960" w:rsidRDefault="00D71E5E" w:rsidP="00087AB4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76D1" w:rsidRPr="00871960">
        <w:rPr>
          <w:rFonts w:ascii="Times New Roman" w:hAnsi="Times New Roman" w:cs="Times New Roman"/>
          <w:sz w:val="28"/>
          <w:szCs w:val="28"/>
        </w:rPr>
        <w:t>УТВЕРЖДЕНЫ</w:t>
      </w:r>
    </w:p>
    <w:p w:rsidR="002D76D1" w:rsidRPr="00871960" w:rsidRDefault="00D71E5E" w:rsidP="00087AB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206">
        <w:rPr>
          <w:rFonts w:ascii="Times New Roman" w:hAnsi="Times New Roman" w:cs="Times New Roman"/>
          <w:sz w:val="28"/>
          <w:szCs w:val="28"/>
        </w:rPr>
        <w:t>р</w:t>
      </w:r>
      <w:r w:rsidR="002D76D1" w:rsidRPr="00871960">
        <w:rPr>
          <w:rFonts w:ascii="Times New Roman" w:hAnsi="Times New Roman" w:cs="Times New Roman"/>
          <w:sz w:val="28"/>
          <w:szCs w:val="28"/>
        </w:rPr>
        <w:t>ешением</w:t>
      </w:r>
      <w:r w:rsidR="00B54206">
        <w:rPr>
          <w:rFonts w:ascii="Times New Roman" w:hAnsi="Times New Roman" w:cs="Times New Roman"/>
          <w:sz w:val="28"/>
          <w:szCs w:val="28"/>
        </w:rPr>
        <w:t xml:space="preserve"> </w:t>
      </w:r>
      <w:r w:rsidR="002D76D1" w:rsidRPr="00871960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D76D1" w:rsidRPr="00871960" w:rsidRDefault="00087AB4" w:rsidP="00087AB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Бардымского муниципального  </w:t>
      </w:r>
      <w:r w:rsidR="002D76D1" w:rsidRPr="00871960">
        <w:rPr>
          <w:rFonts w:ascii="Times New Roman" w:hAnsi="Times New Roman" w:cs="Times New Roman"/>
          <w:sz w:val="28"/>
          <w:szCs w:val="28"/>
        </w:rPr>
        <w:t>округа</w:t>
      </w:r>
    </w:p>
    <w:p w:rsidR="002D76D1" w:rsidRPr="00871960" w:rsidRDefault="00D71E5E" w:rsidP="00087AB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76D1" w:rsidRPr="00871960">
        <w:rPr>
          <w:rFonts w:ascii="Times New Roman" w:hAnsi="Times New Roman" w:cs="Times New Roman"/>
          <w:sz w:val="28"/>
          <w:szCs w:val="28"/>
        </w:rPr>
        <w:t>от 25.02.2022  № 384</w:t>
      </w:r>
    </w:p>
    <w:p w:rsidR="002D76D1" w:rsidRPr="00871960" w:rsidRDefault="002D76D1" w:rsidP="002D7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871960" w:rsidRDefault="002D76D1" w:rsidP="002D7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E4F" w:rsidRPr="00871960" w:rsidRDefault="00DC0E4F" w:rsidP="00DC0E4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871960">
        <w:rPr>
          <w:rFonts w:ascii="Times New Roman" w:hAnsi="Times New Roman" w:cs="Times New Roman"/>
          <w:sz w:val="28"/>
          <w:szCs w:val="28"/>
        </w:rPr>
        <w:t>ПРАВИЛА</w:t>
      </w:r>
    </w:p>
    <w:p w:rsidR="00DC0E4F" w:rsidRPr="00871960" w:rsidRDefault="00D71E5E" w:rsidP="00DC0E4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 ИСПОЛЬЗОВАНИЯ </w:t>
      </w:r>
      <w:r w:rsidR="00DC0E4F" w:rsidRPr="00871960">
        <w:rPr>
          <w:rStyle w:val="2"/>
          <w:rFonts w:eastAsia="Calibri"/>
          <w:sz w:val="28"/>
          <w:szCs w:val="28"/>
        </w:rPr>
        <w:t xml:space="preserve">ВОДНЫХ ОБЪЕКТОВ ОБЩЕГО ПОЛЬЗОВАНИЯ ДЛЯ ЛИЧНЫХ И БЫТОВЫХ НУЖД, РАСПОЛОЖЕННЫХ НА </w:t>
      </w:r>
      <w:r w:rsidR="00DC0E4F" w:rsidRPr="00871960">
        <w:rPr>
          <w:rFonts w:ascii="Times New Roman" w:hAnsi="Times New Roman" w:cs="Times New Roman"/>
          <w:sz w:val="28"/>
          <w:szCs w:val="28"/>
        </w:rPr>
        <w:t>ТЕРРИТОРИИ БАРДЫМСКОГО МУНИЦИПАЛЬНОГО ОКРУГА</w:t>
      </w:r>
    </w:p>
    <w:p w:rsidR="00DC0E4F" w:rsidRPr="00871960" w:rsidRDefault="00DC0E4F" w:rsidP="00DC0E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E4F" w:rsidRPr="00871960" w:rsidRDefault="00DC0E4F" w:rsidP="00DC0E4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9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0E4F" w:rsidRPr="00871960" w:rsidRDefault="00DC0E4F" w:rsidP="00DC0E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E4F" w:rsidRPr="00871960" w:rsidRDefault="00DC0E4F" w:rsidP="00DC0E4F">
      <w:pPr>
        <w:pStyle w:val="ConsPlusNormal"/>
        <w:ind w:firstLine="709"/>
        <w:contextualSpacing/>
        <w:jc w:val="both"/>
        <w:rPr>
          <w:rStyle w:val="2"/>
          <w:sz w:val="28"/>
          <w:szCs w:val="28"/>
        </w:rPr>
      </w:pPr>
      <w:r w:rsidRPr="00871960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871960">
        <w:rPr>
          <w:rStyle w:val="2"/>
          <w:sz w:val="28"/>
          <w:szCs w:val="28"/>
        </w:rPr>
        <w:t>использования водных объектов общего пользования для личных и бытовых нужд, расположенных на территории Бардымского муниципального округ</w:t>
      </w:r>
      <w:proofErr w:type="gramStart"/>
      <w:r w:rsidRPr="00871960">
        <w:rPr>
          <w:rStyle w:val="2"/>
          <w:sz w:val="28"/>
          <w:szCs w:val="28"/>
        </w:rPr>
        <w:t>а</w:t>
      </w:r>
      <w:r w:rsidRPr="008719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1960">
        <w:rPr>
          <w:rFonts w:ascii="Times New Roman" w:hAnsi="Times New Roman" w:cs="Times New Roman"/>
          <w:sz w:val="28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 требования к </w:t>
      </w:r>
      <w:r w:rsidRPr="00871960">
        <w:rPr>
          <w:rStyle w:val="2"/>
          <w:sz w:val="28"/>
          <w:szCs w:val="28"/>
        </w:rPr>
        <w:t>использованию водных объектов общего пользования для личных и бытовых нужд, расположенных на территории Бардымского муниципального округа.</w:t>
      </w:r>
    </w:p>
    <w:p w:rsidR="00DC0E4F" w:rsidRPr="00871960" w:rsidRDefault="00DC0E4F" w:rsidP="00DC0E4F">
      <w:pPr>
        <w:pStyle w:val="ConsPlusNormal"/>
        <w:ind w:firstLine="709"/>
        <w:contextualSpacing/>
        <w:jc w:val="both"/>
        <w:rPr>
          <w:rStyle w:val="2"/>
          <w:sz w:val="28"/>
          <w:szCs w:val="28"/>
        </w:rPr>
      </w:pPr>
    </w:p>
    <w:p w:rsidR="00DC0E4F" w:rsidRPr="00871960" w:rsidRDefault="00D71E5E" w:rsidP="00DC0E4F">
      <w:pPr>
        <w:pStyle w:val="ConsPlusNormal"/>
        <w:ind w:firstLine="709"/>
        <w:contextualSpacing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2. Основные </w:t>
      </w:r>
      <w:r w:rsidR="00DC0E4F" w:rsidRPr="00871960">
        <w:rPr>
          <w:rStyle w:val="2"/>
          <w:b/>
          <w:sz w:val="28"/>
          <w:szCs w:val="28"/>
        </w:rPr>
        <w:t>понятия</w:t>
      </w:r>
    </w:p>
    <w:p w:rsidR="00DC0E4F" w:rsidRPr="00871960" w:rsidRDefault="00DC0E4F" w:rsidP="00DC0E4F">
      <w:pPr>
        <w:pStyle w:val="ConsPlusNormal"/>
        <w:ind w:firstLine="709"/>
        <w:contextualSpacing/>
        <w:jc w:val="center"/>
        <w:rPr>
          <w:rStyle w:val="2"/>
          <w:b/>
          <w:sz w:val="28"/>
          <w:szCs w:val="28"/>
        </w:rPr>
      </w:pPr>
    </w:p>
    <w:p w:rsidR="00DC0E4F" w:rsidRPr="00871960" w:rsidRDefault="00871960" w:rsidP="00D71E5E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C0E4F" w:rsidRPr="00871960">
        <w:rPr>
          <w:rFonts w:ascii="Times New Roman" w:hAnsi="Times New Roman" w:cs="Times New Roman"/>
          <w:sz w:val="28"/>
          <w:szCs w:val="28"/>
        </w:rPr>
        <w:t>В  целях настоящих правил используется следующие основные термины и понятия:</w:t>
      </w:r>
    </w:p>
    <w:p w:rsidR="00DC0E4F" w:rsidRPr="00871960" w:rsidRDefault="00DC0E4F" w:rsidP="00D71E5E">
      <w:pPr>
        <w:widowControl w:val="0"/>
        <w:numPr>
          <w:ilvl w:val="0"/>
          <w:numId w:val="4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1F1894" w:rsidRPr="001F1894" w:rsidRDefault="00DC0E4F" w:rsidP="00E0570D">
      <w:pPr>
        <w:widowControl w:val="0"/>
        <w:numPr>
          <w:ilvl w:val="0"/>
          <w:numId w:val="4"/>
        </w:numPr>
        <w:tabs>
          <w:tab w:val="left" w:pos="896"/>
        </w:tabs>
        <w:spacing w:after="0" w:line="240" w:lineRule="auto"/>
        <w:ind w:firstLine="680"/>
        <w:jc w:val="both"/>
        <w:rPr>
          <w:rStyle w:val="2"/>
          <w:rFonts w:eastAsia="Calibri"/>
          <w:color w:val="auto"/>
          <w:sz w:val="28"/>
          <w:szCs w:val="28"/>
          <w:lang w:eastAsia="en-US" w:bidi="ar-SA"/>
        </w:rPr>
      </w:pPr>
      <w:r w:rsidRPr="001F1894">
        <w:rPr>
          <w:rStyle w:val="2"/>
          <w:rFonts w:eastAsia="Calibri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C0E4F" w:rsidRPr="001F1894" w:rsidRDefault="00DC0E4F" w:rsidP="00E0570D">
      <w:pPr>
        <w:widowControl w:val="0"/>
        <w:numPr>
          <w:ilvl w:val="0"/>
          <w:numId w:val="4"/>
        </w:numPr>
        <w:tabs>
          <w:tab w:val="left" w:pos="89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F1894">
        <w:rPr>
          <w:rStyle w:val="2"/>
          <w:rFonts w:eastAsia="Calibri"/>
          <w:sz w:val="28"/>
          <w:szCs w:val="28"/>
        </w:rPr>
        <w:t>береговая полоса - это полоса земли вдоль береговой линии водного объекта общего пользования, предназначенная, как и вода водного объекта, для общего пользования;</w:t>
      </w:r>
    </w:p>
    <w:p w:rsidR="00DC0E4F" w:rsidRPr="00871960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 xml:space="preserve">прибрежная защитная полоса - устанавливается в границах </w:t>
      </w:r>
      <w:proofErr w:type="spellStart"/>
      <w:r w:rsidRPr="00871960">
        <w:rPr>
          <w:rStyle w:val="2"/>
          <w:rFonts w:eastAsia="Calibri"/>
          <w:sz w:val="28"/>
          <w:szCs w:val="28"/>
        </w:rPr>
        <w:t>водоохранных</w:t>
      </w:r>
      <w:proofErr w:type="spellEnd"/>
      <w:r w:rsidRPr="00871960">
        <w:rPr>
          <w:rStyle w:val="2"/>
          <w:rFonts w:eastAsia="Calibri"/>
          <w:sz w:val="28"/>
          <w:szCs w:val="28"/>
        </w:rPr>
        <w:t xml:space="preserve"> зон, на ее территории вводятся дополнительные ограничения хозяйственной и иной деятельности;</w:t>
      </w:r>
    </w:p>
    <w:p w:rsid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 xml:space="preserve">водоотведение - любой сброс вод, в том числе сточных вод </w:t>
      </w:r>
      <w:proofErr w:type="gramStart"/>
      <w:r w:rsidRPr="00871960">
        <w:rPr>
          <w:rStyle w:val="2"/>
          <w:rFonts w:eastAsia="Calibri"/>
          <w:sz w:val="28"/>
          <w:szCs w:val="28"/>
        </w:rPr>
        <w:t>и(</w:t>
      </w:r>
      <w:proofErr w:type="gramEnd"/>
      <w:r w:rsidRPr="00871960">
        <w:rPr>
          <w:rStyle w:val="2"/>
          <w:rFonts w:eastAsia="Calibri"/>
          <w:sz w:val="28"/>
          <w:szCs w:val="28"/>
        </w:rPr>
        <w:t>или) дренажных вод, в водные объекты;</w:t>
      </w:r>
    </w:p>
    <w:p w:rsid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1E5E">
        <w:rPr>
          <w:rStyle w:val="2"/>
          <w:rFonts w:eastAsia="Calibri"/>
          <w:sz w:val="28"/>
          <w:szCs w:val="28"/>
        </w:rPr>
        <w:t>водопользователь - физическое лицо или юридическое лицо, которым предоставлено право пользования водным объектом;</w:t>
      </w:r>
    </w:p>
    <w:p w:rsidR="00DC0E4F" w:rsidRP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1E5E">
        <w:rPr>
          <w:rStyle w:val="2"/>
          <w:rFonts w:eastAsia="Calibri"/>
          <w:sz w:val="28"/>
          <w:szCs w:val="28"/>
        </w:rPr>
        <w:t>водопотребление - потребление воды из систем водоснабжения;</w:t>
      </w:r>
    </w:p>
    <w:p w:rsid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сточные воды -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71E5E">
        <w:rPr>
          <w:rStyle w:val="2"/>
          <w:rFonts w:eastAsia="Calibri"/>
          <w:sz w:val="28"/>
          <w:szCs w:val="28"/>
        </w:rPr>
        <w:lastRenderedPageBreak/>
        <w:t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71E5E">
        <w:rPr>
          <w:rStyle w:val="2"/>
          <w:rFonts w:eastAsia="Calibri"/>
          <w:sz w:val="28"/>
          <w:szCs w:val="28"/>
        </w:rPr>
        <w:t>охрана водных объектов - система мероприятий, направленных на сохранение и восстановление водных объектов;</w:t>
      </w:r>
    </w:p>
    <w:p w:rsidR="00DC0E4F" w:rsidRPr="00D71E5E" w:rsidRDefault="00DC0E4F" w:rsidP="00D71E5E">
      <w:pPr>
        <w:widowControl w:val="0"/>
        <w:numPr>
          <w:ilvl w:val="0"/>
          <w:numId w:val="5"/>
        </w:numPr>
        <w:tabs>
          <w:tab w:val="left" w:pos="891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71E5E">
        <w:rPr>
          <w:rStyle w:val="2"/>
          <w:rFonts w:eastAsia="Calibri"/>
          <w:sz w:val="28"/>
          <w:szCs w:val="28"/>
        </w:rPr>
        <w:t xml:space="preserve">водные объекты общего пользования (общедоступные водные объекты) - поверхностные водные объекты, находящиеся в </w:t>
      </w:r>
      <w:proofErr w:type="gramStart"/>
      <w:r w:rsidRPr="00D71E5E">
        <w:rPr>
          <w:rStyle w:val="2"/>
          <w:rFonts w:eastAsia="Calibri"/>
          <w:sz w:val="28"/>
          <w:szCs w:val="28"/>
        </w:rPr>
        <w:t>государственной</w:t>
      </w:r>
      <w:proofErr w:type="gramEnd"/>
      <w:r w:rsidRPr="00D71E5E">
        <w:rPr>
          <w:rStyle w:val="2"/>
          <w:rFonts w:eastAsia="Calibri"/>
          <w:sz w:val="28"/>
          <w:szCs w:val="28"/>
        </w:rPr>
        <w:t xml:space="preserve"> или муниципальной</w:t>
      </w:r>
    </w:p>
    <w:p w:rsidR="00DC0E4F" w:rsidRPr="00871960" w:rsidRDefault="00DC0E4F" w:rsidP="00DC0E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собственности;</w:t>
      </w:r>
    </w:p>
    <w:p w:rsidR="00DC0E4F" w:rsidRPr="00871960" w:rsidRDefault="00DC0E4F" w:rsidP="00DC0E4F">
      <w:pPr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960">
        <w:rPr>
          <w:rStyle w:val="2"/>
          <w:rFonts w:eastAsia="Calibri"/>
          <w:sz w:val="28"/>
          <w:szCs w:val="28"/>
        </w:rPr>
        <w:t>водоохранная</w:t>
      </w:r>
      <w:proofErr w:type="spellEnd"/>
      <w:r w:rsidRPr="00871960">
        <w:rPr>
          <w:rStyle w:val="2"/>
          <w:rFonts w:eastAsia="Calibri"/>
          <w:sz w:val="28"/>
          <w:szCs w:val="28"/>
        </w:rPr>
        <w:t xml:space="preserve"> зона - это территория, примыкающая к береговой линии рек, ручьев, каналов, озер, на которой устанавливается специальный режим осуществления хозяйственной или иной деятельности;</w:t>
      </w:r>
    </w:p>
    <w:p w:rsidR="00DC0E4F" w:rsidRPr="00871960" w:rsidRDefault="00DC0E4F" w:rsidP="00DC0E4F">
      <w:pPr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DC0E4F" w:rsidRPr="00871960" w:rsidRDefault="00DC0E4F" w:rsidP="00DC0E4F">
      <w:pPr>
        <w:widowControl w:val="0"/>
        <w:numPr>
          <w:ilvl w:val="0"/>
          <w:numId w:val="6"/>
        </w:numPr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 xml:space="preserve">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C0E4F" w:rsidRPr="00871960" w:rsidRDefault="00DC0E4F" w:rsidP="00DC0E4F">
      <w:pPr>
        <w:widowControl w:val="0"/>
        <w:numPr>
          <w:ilvl w:val="0"/>
          <w:numId w:val="6"/>
        </w:numPr>
        <w:tabs>
          <w:tab w:val="left" w:pos="827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любительское и спортивное рыболовство, охота;</w:t>
      </w:r>
    </w:p>
    <w:p w:rsidR="00DC0E4F" w:rsidRPr="00871960" w:rsidRDefault="00DC0E4F" w:rsidP="00DC0E4F">
      <w:pPr>
        <w:widowControl w:val="0"/>
        <w:numPr>
          <w:ilvl w:val="0"/>
          <w:numId w:val="6"/>
        </w:numPr>
        <w:tabs>
          <w:tab w:val="left" w:pos="756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полив садовых, огородных, дачных земельных участков, предоставленных или приобретенных для ведения личного подсобного хозяйства, водопой скота, проведение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DC0E4F" w:rsidRPr="00871960" w:rsidRDefault="00DC0E4F" w:rsidP="00DC0E4F">
      <w:pPr>
        <w:widowControl w:val="0"/>
        <w:numPr>
          <w:ilvl w:val="0"/>
          <w:numId w:val="6"/>
        </w:numPr>
        <w:tabs>
          <w:tab w:val="left" w:pos="827"/>
        </w:tabs>
        <w:spacing w:after="0" w:line="240" w:lineRule="auto"/>
        <w:ind w:firstLine="620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купание.</w:t>
      </w:r>
    </w:p>
    <w:p w:rsidR="00DC0E4F" w:rsidRPr="00871960" w:rsidRDefault="00DC0E4F" w:rsidP="00DC0E4F">
      <w:pPr>
        <w:widowControl w:val="0"/>
        <w:tabs>
          <w:tab w:val="left" w:pos="827"/>
        </w:tabs>
        <w:spacing w:after="0" w:line="240" w:lineRule="auto"/>
        <w:ind w:left="620"/>
        <w:jc w:val="both"/>
        <w:rPr>
          <w:rStyle w:val="2"/>
          <w:rFonts w:eastAsia="Calibri"/>
          <w:sz w:val="28"/>
          <w:szCs w:val="28"/>
        </w:rPr>
      </w:pPr>
    </w:p>
    <w:p w:rsidR="00DC0E4F" w:rsidRPr="00871960" w:rsidRDefault="00DC0E4F" w:rsidP="00DC0E4F">
      <w:pPr>
        <w:widowControl w:val="0"/>
        <w:tabs>
          <w:tab w:val="left" w:pos="827"/>
        </w:tabs>
        <w:spacing w:after="0" w:line="240" w:lineRule="auto"/>
        <w:ind w:left="620"/>
        <w:jc w:val="center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>3. Право собственности на водные объекты</w:t>
      </w:r>
    </w:p>
    <w:p w:rsidR="00DC0E4F" w:rsidRPr="00871960" w:rsidRDefault="00DC0E4F" w:rsidP="00DC0E4F">
      <w:pPr>
        <w:widowControl w:val="0"/>
        <w:tabs>
          <w:tab w:val="left" w:pos="827"/>
        </w:tabs>
        <w:spacing w:after="0" w:line="240" w:lineRule="auto"/>
        <w:ind w:left="620"/>
        <w:jc w:val="center"/>
        <w:rPr>
          <w:rFonts w:ascii="Times New Roman" w:hAnsi="Times New Roman"/>
          <w:b/>
          <w:sz w:val="28"/>
          <w:szCs w:val="28"/>
        </w:rPr>
      </w:pP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 xml:space="preserve">3.1. </w:t>
      </w:r>
      <w:r w:rsidR="00DC0E4F" w:rsidRPr="00871960">
        <w:rPr>
          <w:rStyle w:val="2"/>
          <w:rFonts w:eastAsia="Calibri"/>
          <w:sz w:val="28"/>
          <w:szCs w:val="28"/>
        </w:rPr>
        <w:t>Водные объекты находятся в собственности Российской Федерации, за исключением прудов, обводненных карьеров, расположенных в границах земельного участка, принадлежащих на праве собственности субъекту Российской Федерации, муниципальному образованию, физическому лицу, юридическому лицу, если иное не установлено федеральным законом.</w:t>
      </w: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 xml:space="preserve">3.2. </w:t>
      </w:r>
      <w:r w:rsidR="00DC0E4F" w:rsidRPr="00871960">
        <w:rPr>
          <w:rStyle w:val="2"/>
          <w:rFonts w:eastAsia="Calibri"/>
          <w:sz w:val="28"/>
          <w:szCs w:val="28"/>
        </w:rPr>
        <w:t>Право собственности Российской Федерации, субъекта Российской Федерации, муниципального образования, физического лица, юридического лица на пруд, обводненный карьер прекращается одновременно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3.3.</w:t>
      </w:r>
      <w:r w:rsidR="00DC0E4F" w:rsidRPr="00871960">
        <w:rPr>
          <w:rStyle w:val="2"/>
          <w:rFonts w:eastAsia="Calibri"/>
          <w:sz w:val="28"/>
          <w:szCs w:val="28"/>
        </w:rPr>
        <w:t>Пруд, обводненный карьер могут отчуждаться в соответствии с гражданским законодательством и земельным законодательством. Не допускается отчуждение таких водных объектов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требуется раздел пруда, обводненного карьера.</w:t>
      </w:r>
    </w:p>
    <w:p w:rsidR="00DC0E4F" w:rsidRPr="00871960" w:rsidRDefault="00DC0E4F" w:rsidP="00DC0E4F">
      <w:pPr>
        <w:widowControl w:val="0"/>
        <w:tabs>
          <w:tab w:val="left" w:pos="877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</w:p>
    <w:p w:rsidR="00DC0E4F" w:rsidRPr="00871960" w:rsidRDefault="00DC0E4F" w:rsidP="00DC0E4F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3.4.</w:t>
      </w:r>
      <w:r w:rsidR="00DC0E4F" w:rsidRPr="00871960">
        <w:rPr>
          <w:rStyle w:val="2"/>
          <w:rFonts w:eastAsia="Calibri"/>
          <w:sz w:val="28"/>
          <w:szCs w:val="28"/>
        </w:rPr>
        <w:t>Естественное изменение русла реки не влечет за собой прекращения права собственности Российской Федерации на этот водный объект.</w:t>
      </w: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3.5.</w:t>
      </w:r>
      <w:r w:rsidR="00DC0E4F" w:rsidRPr="00871960">
        <w:rPr>
          <w:rStyle w:val="2"/>
          <w:rFonts w:eastAsia="Calibri"/>
          <w:sz w:val="28"/>
          <w:szCs w:val="28"/>
        </w:rPr>
        <w:t>Формы собственности на подземные водные объекты определяются законодательством о недрах.</w:t>
      </w: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3.6.</w:t>
      </w:r>
      <w:r w:rsidR="00DC0E4F" w:rsidRPr="00871960">
        <w:rPr>
          <w:rStyle w:val="2"/>
          <w:rFonts w:eastAsia="Calibri"/>
          <w:sz w:val="28"/>
          <w:szCs w:val="28"/>
        </w:rPr>
        <w:t>Предоставление водных объектов в пользование юридическим и физическим лицам осуществляется на основании договора водопользования или решения о предоставлении водного объекта в пользование.</w:t>
      </w:r>
    </w:p>
    <w:p w:rsidR="00DC0E4F" w:rsidRPr="00871960" w:rsidRDefault="008D634D" w:rsidP="008D634D">
      <w:pPr>
        <w:widowControl w:val="0"/>
        <w:tabs>
          <w:tab w:val="left" w:pos="877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3.7.</w:t>
      </w:r>
      <w:r w:rsidR="00DC0E4F" w:rsidRPr="00871960">
        <w:rPr>
          <w:rStyle w:val="2"/>
          <w:rFonts w:eastAsia="Calibri"/>
          <w:sz w:val="28"/>
          <w:szCs w:val="28"/>
        </w:rPr>
        <w:t xml:space="preserve">Водные объекты используются для целей питьевого и хозяйственно-бытового водоснабжения, сброса сточных вод </w:t>
      </w:r>
      <w:proofErr w:type="gramStart"/>
      <w:r w:rsidR="00DC0E4F" w:rsidRPr="00871960">
        <w:rPr>
          <w:rStyle w:val="2"/>
          <w:rFonts w:eastAsia="Calibri"/>
          <w:sz w:val="28"/>
          <w:szCs w:val="28"/>
        </w:rPr>
        <w:t>и(</w:t>
      </w:r>
      <w:proofErr w:type="gramEnd"/>
      <w:r w:rsidR="00DC0E4F" w:rsidRPr="00871960">
        <w:rPr>
          <w:rStyle w:val="2"/>
          <w:rFonts w:eastAsia="Calibri"/>
          <w:sz w:val="28"/>
          <w:szCs w:val="28"/>
        </w:rPr>
        <w:t>или) дренажных вод, производства электрической энергии, водного и воздушного транспорта, сплава древесины и иных предусмотренных Водным кодексом целей.</w:t>
      </w:r>
    </w:p>
    <w:p w:rsidR="00DC0E4F" w:rsidRPr="00871960" w:rsidRDefault="00DC0E4F" w:rsidP="00DC0E4F">
      <w:pPr>
        <w:widowControl w:val="0"/>
        <w:tabs>
          <w:tab w:val="left" w:pos="877"/>
        </w:tabs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DC0E4F" w:rsidP="00DC0E4F">
      <w:pPr>
        <w:widowControl w:val="0"/>
        <w:spacing w:after="0" w:line="240" w:lineRule="auto"/>
        <w:ind w:left="1418"/>
        <w:jc w:val="center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 xml:space="preserve">4. Права и обязанности собственников водных объектов, </w:t>
      </w:r>
    </w:p>
    <w:p w:rsidR="00DC0E4F" w:rsidRPr="00871960" w:rsidRDefault="00DC0E4F" w:rsidP="00DC0E4F">
      <w:pPr>
        <w:widowControl w:val="0"/>
        <w:spacing w:after="0" w:line="240" w:lineRule="auto"/>
        <w:ind w:left="1418"/>
        <w:jc w:val="center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>при использовании водных объектов</w:t>
      </w:r>
    </w:p>
    <w:p w:rsidR="00DC0E4F" w:rsidRPr="00871960" w:rsidRDefault="00DC0E4F" w:rsidP="00DC0E4F">
      <w:pPr>
        <w:widowControl w:val="0"/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DC0E4F" w:rsidRPr="00871960" w:rsidRDefault="00871960" w:rsidP="00871960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ab/>
        <w:t>4.1.</w:t>
      </w:r>
      <w:r w:rsidR="00DC0E4F" w:rsidRPr="00871960">
        <w:rPr>
          <w:rStyle w:val="2"/>
          <w:rFonts w:eastAsia="Calibri"/>
          <w:sz w:val="28"/>
          <w:szCs w:val="28"/>
        </w:rPr>
        <w:t>Собственники водных объектов, водопользователи при использовании водных объектов имеют право:</w:t>
      </w:r>
    </w:p>
    <w:p w:rsidR="00DC0E4F" w:rsidRPr="00871960" w:rsidRDefault="00DC0E4F" w:rsidP="00DC0E4F">
      <w:pPr>
        <w:widowControl w:val="0"/>
        <w:numPr>
          <w:ilvl w:val="0"/>
          <w:numId w:val="10"/>
        </w:numPr>
        <w:tabs>
          <w:tab w:val="left" w:pos="918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самостоятельно осуществлять использование водных объектов;</w:t>
      </w:r>
    </w:p>
    <w:p w:rsidR="001F1894" w:rsidRPr="001F1894" w:rsidRDefault="00DC0E4F" w:rsidP="00136CA2">
      <w:pPr>
        <w:widowControl w:val="0"/>
        <w:numPr>
          <w:ilvl w:val="0"/>
          <w:numId w:val="10"/>
        </w:numPr>
        <w:tabs>
          <w:tab w:val="left" w:pos="877"/>
        </w:tabs>
        <w:spacing w:after="0" w:line="240" w:lineRule="auto"/>
        <w:ind w:firstLine="620"/>
        <w:jc w:val="both"/>
        <w:rPr>
          <w:rStyle w:val="2"/>
          <w:rFonts w:eastAsia="Calibri"/>
          <w:color w:val="auto"/>
          <w:sz w:val="28"/>
          <w:szCs w:val="28"/>
          <w:lang w:eastAsia="en-US" w:bidi="ar-SA"/>
        </w:rPr>
      </w:pPr>
      <w:r w:rsidRPr="001F1894">
        <w:rPr>
          <w:rStyle w:val="2"/>
          <w:rFonts w:eastAsia="Calibri"/>
          <w:sz w:val="28"/>
          <w:szCs w:val="28"/>
        </w:rPr>
        <w:t>осуществлять строительство гидротехнических и иных сооружений на водных объектах</w:t>
      </w:r>
      <w:r w:rsidR="00871960" w:rsidRPr="001F1894">
        <w:rPr>
          <w:rStyle w:val="2"/>
          <w:rFonts w:eastAsia="Calibri"/>
          <w:sz w:val="28"/>
          <w:szCs w:val="28"/>
        </w:rPr>
        <w:t>;</w:t>
      </w:r>
    </w:p>
    <w:p w:rsidR="00DC0E4F" w:rsidRPr="001F1894" w:rsidRDefault="00871960" w:rsidP="00136CA2">
      <w:pPr>
        <w:widowControl w:val="0"/>
        <w:numPr>
          <w:ilvl w:val="0"/>
          <w:numId w:val="10"/>
        </w:numPr>
        <w:tabs>
          <w:tab w:val="left" w:pos="877"/>
        </w:tabs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1F1894">
        <w:rPr>
          <w:rStyle w:val="2"/>
          <w:rFonts w:eastAsia="Calibri"/>
          <w:sz w:val="28"/>
          <w:szCs w:val="28"/>
        </w:rPr>
        <w:t>п</w:t>
      </w:r>
      <w:r w:rsidR="00DC0E4F" w:rsidRPr="001F1894">
        <w:rPr>
          <w:rStyle w:val="2"/>
          <w:rFonts w:eastAsia="Calibri"/>
          <w:sz w:val="28"/>
          <w:szCs w:val="28"/>
        </w:rPr>
        <w:t>ользоваться иными предусмотренными Водным кодексом, другими федеральными законами правами.</w:t>
      </w:r>
    </w:p>
    <w:p w:rsidR="00DC0E4F" w:rsidRPr="00871960" w:rsidRDefault="00871960" w:rsidP="00871960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ab/>
        <w:t>4.2.</w:t>
      </w:r>
      <w:r w:rsidR="00DC0E4F" w:rsidRPr="00871960">
        <w:rPr>
          <w:rStyle w:val="2"/>
          <w:rFonts w:eastAsia="Calibri"/>
          <w:sz w:val="28"/>
          <w:szCs w:val="28"/>
        </w:rPr>
        <w:t>Собственники водных объектов, водопользователи при использовании водных объектов обязаны: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содержать в исправном состоянии эксплуатируемые или очистные сооружения и расположенные на водных объектах гидротехнические и иные сооружения;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информировать уполномоченные исполнительные органы государственной власти и орган местного самоуправления об авариях и иных чрезвычайных ситуациях на водных объектах;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58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своевременно осуществлять мероприятия по предупреждению и ликвидации чрезвычайных ситуаций на водных объектах;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65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 xml:space="preserve">вести в установленном порядке учет объема забора (изъятия) водных ресурсов из водных объектов и объема сточных вод </w:t>
      </w:r>
      <w:proofErr w:type="gramStart"/>
      <w:r w:rsidRPr="00871960">
        <w:rPr>
          <w:rStyle w:val="2"/>
          <w:rFonts w:eastAsia="Calibri"/>
          <w:sz w:val="28"/>
          <w:szCs w:val="28"/>
        </w:rPr>
        <w:t>и(</w:t>
      </w:r>
      <w:proofErr w:type="gramEnd"/>
      <w:r w:rsidRPr="00871960">
        <w:rPr>
          <w:rStyle w:val="2"/>
          <w:rFonts w:eastAsia="Calibri"/>
          <w:sz w:val="28"/>
          <w:szCs w:val="28"/>
        </w:rPr>
        <w:t xml:space="preserve">или) дренажных вод, их качества, регулярные наблюдения за водными объектами и их </w:t>
      </w:r>
      <w:proofErr w:type="spellStart"/>
      <w:r w:rsidRPr="00871960">
        <w:rPr>
          <w:rStyle w:val="2"/>
          <w:rFonts w:eastAsia="Calibri"/>
          <w:sz w:val="28"/>
          <w:szCs w:val="28"/>
        </w:rPr>
        <w:t>водоохранными</w:t>
      </w:r>
      <w:proofErr w:type="spellEnd"/>
      <w:r w:rsidRPr="00871960">
        <w:rPr>
          <w:rStyle w:val="2"/>
          <w:rFonts w:eastAsia="Calibri"/>
          <w:sz w:val="28"/>
          <w:szCs w:val="28"/>
        </w:rPr>
        <w:t xml:space="preserve">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орган исполнительной власти;</w:t>
      </w:r>
    </w:p>
    <w:p w:rsidR="00DC0E4F" w:rsidRPr="00871960" w:rsidRDefault="00DC0E4F" w:rsidP="00DC0E4F">
      <w:pPr>
        <w:widowControl w:val="0"/>
        <w:numPr>
          <w:ilvl w:val="0"/>
          <w:numId w:val="11"/>
        </w:numPr>
        <w:tabs>
          <w:tab w:val="left" w:pos="86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71960">
        <w:rPr>
          <w:rStyle w:val="2"/>
          <w:rFonts w:eastAsia="Calibri"/>
          <w:sz w:val="28"/>
          <w:szCs w:val="28"/>
        </w:rPr>
        <w:t>выполнять иные предусмотренные Водным кодексом, другими федеральными законами обязанности.</w:t>
      </w:r>
    </w:p>
    <w:p w:rsidR="00DC0E4F" w:rsidRPr="00871960" w:rsidRDefault="00DC0E4F" w:rsidP="00DC0E4F">
      <w:pPr>
        <w:widowControl w:val="0"/>
        <w:tabs>
          <w:tab w:val="left" w:pos="860"/>
        </w:tabs>
        <w:spacing w:after="0" w:line="240" w:lineRule="auto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614EC" w:rsidRPr="00871960" w:rsidRDefault="00DC0E4F" w:rsidP="00DC0E4F">
      <w:pPr>
        <w:widowControl w:val="0"/>
        <w:tabs>
          <w:tab w:val="left" w:pos="1929"/>
        </w:tabs>
        <w:spacing w:after="0" w:line="240" w:lineRule="auto"/>
        <w:ind w:right="1700"/>
        <w:jc w:val="center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</w:r>
    </w:p>
    <w:p w:rsidR="00DC0E4F" w:rsidRPr="00871960" w:rsidRDefault="00871960" w:rsidP="00D71E5E">
      <w:pPr>
        <w:widowControl w:val="0"/>
        <w:tabs>
          <w:tab w:val="left" w:pos="1929"/>
          <w:tab w:val="left" w:pos="9921"/>
        </w:tabs>
        <w:spacing w:after="0" w:line="240" w:lineRule="auto"/>
        <w:ind w:right="-2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lastRenderedPageBreak/>
        <w:t>5.Полномочия органов местного самоуправления</w:t>
      </w:r>
      <w:r w:rsidR="00B54206">
        <w:rPr>
          <w:rStyle w:val="2"/>
          <w:rFonts w:eastAsia="Calibri"/>
          <w:b/>
          <w:sz w:val="28"/>
          <w:szCs w:val="28"/>
        </w:rPr>
        <w:t xml:space="preserve"> </w:t>
      </w:r>
      <w:r>
        <w:rPr>
          <w:rStyle w:val="2"/>
          <w:rFonts w:eastAsia="Calibri"/>
          <w:b/>
          <w:sz w:val="28"/>
          <w:szCs w:val="28"/>
        </w:rPr>
        <w:t xml:space="preserve">Бардымского муниципального округа в области водных </w:t>
      </w:r>
      <w:r w:rsidR="00DC0E4F" w:rsidRPr="00871960">
        <w:rPr>
          <w:rStyle w:val="2"/>
          <w:rFonts w:eastAsia="Calibri"/>
          <w:b/>
          <w:sz w:val="28"/>
          <w:szCs w:val="28"/>
        </w:rPr>
        <w:t>отношений</w:t>
      </w:r>
    </w:p>
    <w:p w:rsidR="00DC0E4F" w:rsidRPr="00871960" w:rsidRDefault="00DC0E4F" w:rsidP="00DC0E4F">
      <w:pPr>
        <w:widowControl w:val="0"/>
        <w:tabs>
          <w:tab w:val="left" w:pos="1929"/>
        </w:tabs>
        <w:spacing w:after="0" w:line="240" w:lineRule="auto"/>
        <w:ind w:left="2835" w:right="1700"/>
        <w:jc w:val="center"/>
        <w:rPr>
          <w:rFonts w:ascii="Times New Roman" w:hAnsi="Times New Roman"/>
          <w:sz w:val="28"/>
          <w:szCs w:val="28"/>
        </w:rPr>
      </w:pPr>
    </w:p>
    <w:p w:rsidR="00DC0E4F" w:rsidRPr="00871960" w:rsidRDefault="00871960" w:rsidP="00D71E5E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ab/>
        <w:t>5.1.</w:t>
      </w:r>
      <w:r w:rsidR="00DC0E4F" w:rsidRPr="00871960">
        <w:rPr>
          <w:rStyle w:val="2"/>
          <w:rFonts w:eastAsia="Calibri"/>
          <w:sz w:val="28"/>
          <w:szCs w:val="28"/>
        </w:rPr>
        <w:t xml:space="preserve">К полномочиям </w:t>
      </w:r>
      <w:r>
        <w:rPr>
          <w:rStyle w:val="2"/>
          <w:rFonts w:eastAsia="Calibri"/>
          <w:sz w:val="28"/>
          <w:szCs w:val="28"/>
        </w:rPr>
        <w:t>органов местного самоуправления</w:t>
      </w:r>
      <w:r w:rsidR="00DC0E4F" w:rsidRPr="00871960">
        <w:rPr>
          <w:rStyle w:val="2"/>
          <w:rFonts w:eastAsia="Calibri"/>
          <w:sz w:val="28"/>
          <w:szCs w:val="28"/>
        </w:rPr>
        <w:t xml:space="preserve"> Бардымского муниципального округа в отношении водных объектов, находящихся в собственности муниципальных образований, относятся:</w:t>
      </w:r>
    </w:p>
    <w:p w:rsidR="00DC14AD" w:rsidRPr="00DC14AD" w:rsidRDefault="00DC0E4F" w:rsidP="00DC14AD">
      <w:pPr>
        <w:pStyle w:val="aa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firstLine="131"/>
        <w:jc w:val="both"/>
        <w:rPr>
          <w:rStyle w:val="2"/>
          <w:rFonts w:eastAsia="Calibri"/>
          <w:color w:val="auto"/>
          <w:sz w:val="28"/>
          <w:szCs w:val="28"/>
          <w:lang w:eastAsia="en-US" w:bidi="ar-SA"/>
        </w:rPr>
      </w:pPr>
      <w:r w:rsidRPr="00871960">
        <w:rPr>
          <w:rStyle w:val="2"/>
          <w:rFonts w:eastAsia="Calibri"/>
          <w:sz w:val="28"/>
          <w:szCs w:val="28"/>
        </w:rPr>
        <w:t>владение, пользование, распоряжение такими водными объектами;</w:t>
      </w:r>
    </w:p>
    <w:p w:rsidR="00DC14AD" w:rsidRPr="00DC14AD" w:rsidRDefault="00DC0E4F" w:rsidP="00DC14AD">
      <w:pPr>
        <w:pStyle w:val="aa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firstLine="131"/>
        <w:jc w:val="both"/>
        <w:rPr>
          <w:rStyle w:val="2"/>
          <w:rFonts w:eastAsia="Calibri"/>
          <w:color w:val="auto"/>
          <w:sz w:val="28"/>
          <w:szCs w:val="28"/>
          <w:lang w:eastAsia="en-US" w:bidi="ar-SA"/>
        </w:rPr>
      </w:pPr>
      <w:r w:rsidRPr="00DC14AD">
        <w:rPr>
          <w:rStyle w:val="2"/>
          <w:rFonts w:eastAsia="Calibri"/>
          <w:sz w:val="28"/>
          <w:szCs w:val="28"/>
        </w:rPr>
        <w:t>осуществление мер по предотвращ</w:t>
      </w:r>
      <w:bookmarkStart w:id="1" w:name="_GoBack"/>
      <w:bookmarkEnd w:id="1"/>
      <w:r w:rsidRPr="00DC14AD">
        <w:rPr>
          <w:rStyle w:val="2"/>
          <w:rFonts w:eastAsia="Calibri"/>
          <w:sz w:val="28"/>
          <w:szCs w:val="28"/>
        </w:rPr>
        <w:t>ению негативного воздействия вод и ликвидации его последствий;</w:t>
      </w:r>
    </w:p>
    <w:p w:rsidR="00DC14AD" w:rsidRPr="00DC14AD" w:rsidRDefault="00DC0E4F" w:rsidP="00DC14AD">
      <w:pPr>
        <w:pStyle w:val="aa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firstLine="131"/>
        <w:jc w:val="both"/>
        <w:rPr>
          <w:rStyle w:val="2"/>
          <w:rFonts w:eastAsia="Calibri"/>
          <w:color w:val="auto"/>
          <w:sz w:val="28"/>
          <w:szCs w:val="28"/>
          <w:lang w:eastAsia="en-US" w:bidi="ar-SA"/>
        </w:rPr>
      </w:pPr>
      <w:r w:rsidRPr="00DC14AD">
        <w:rPr>
          <w:rStyle w:val="2"/>
          <w:rFonts w:eastAsia="Calibri"/>
          <w:sz w:val="28"/>
          <w:szCs w:val="28"/>
        </w:rPr>
        <w:t>осуществление мер по охране таких водных объектов;</w:t>
      </w:r>
    </w:p>
    <w:p w:rsidR="00DC0E4F" w:rsidRPr="00DC14AD" w:rsidRDefault="00DC0E4F" w:rsidP="00DC14AD">
      <w:pPr>
        <w:pStyle w:val="aa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DC14AD">
        <w:rPr>
          <w:rStyle w:val="2"/>
          <w:rFonts w:eastAsia="Calibri"/>
          <w:sz w:val="28"/>
          <w:szCs w:val="28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DC0E4F" w:rsidRPr="00871960" w:rsidRDefault="00087AB4" w:rsidP="00087AB4">
      <w:pPr>
        <w:widowControl w:val="0"/>
        <w:tabs>
          <w:tab w:val="left" w:pos="858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ab/>
        <w:t>5.2.</w:t>
      </w:r>
      <w:r w:rsidR="00DC0E4F" w:rsidRPr="00871960">
        <w:rPr>
          <w:rStyle w:val="2"/>
          <w:rFonts w:eastAsia="Calibri"/>
          <w:sz w:val="28"/>
          <w:szCs w:val="28"/>
        </w:rPr>
        <w:t xml:space="preserve">К полномочиям </w:t>
      </w:r>
      <w:r w:rsidR="00871960">
        <w:rPr>
          <w:rStyle w:val="2"/>
          <w:rFonts w:eastAsia="Calibri"/>
          <w:sz w:val="28"/>
          <w:szCs w:val="28"/>
        </w:rPr>
        <w:t xml:space="preserve">органов местного самоуправления </w:t>
      </w:r>
      <w:r w:rsidR="00DC0E4F" w:rsidRPr="00871960">
        <w:rPr>
          <w:rStyle w:val="2"/>
          <w:rFonts w:eastAsia="Calibri"/>
          <w:sz w:val="28"/>
          <w:szCs w:val="28"/>
        </w:rPr>
        <w:t>Бардымского муниципального округа в области водных отношений, кроме полномочий собств</w:t>
      </w:r>
      <w:r w:rsidR="00985654">
        <w:rPr>
          <w:rStyle w:val="2"/>
          <w:rFonts w:eastAsia="Calibri"/>
          <w:sz w:val="28"/>
          <w:szCs w:val="28"/>
        </w:rPr>
        <w:t>енника, предусмотренных пунктом 5.1. настоящего раздела</w:t>
      </w:r>
      <w:r w:rsidR="00DC0E4F" w:rsidRPr="00871960">
        <w:rPr>
          <w:rStyle w:val="2"/>
          <w:rFonts w:eastAsia="Calibri"/>
          <w:sz w:val="28"/>
          <w:szCs w:val="28"/>
        </w:rPr>
        <w:t>, относится установление правил использования водных объектов общего пользования, расположенных на территории муниципального округа, для личных и бытовых нужд.</w:t>
      </w:r>
    </w:p>
    <w:p w:rsidR="00DC0E4F" w:rsidRPr="00871960" w:rsidRDefault="00DC0E4F" w:rsidP="00DC0E4F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DC0E4F" w:rsidP="00D71E5E">
      <w:pPr>
        <w:widowControl w:val="0"/>
        <w:tabs>
          <w:tab w:val="left" w:pos="1714"/>
        </w:tabs>
        <w:spacing w:after="0" w:line="240" w:lineRule="auto"/>
        <w:ind w:right="-2"/>
        <w:jc w:val="center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 xml:space="preserve">6. Правила использования водных объектов общего </w:t>
      </w:r>
    </w:p>
    <w:p w:rsidR="00DC0E4F" w:rsidRPr="00871960" w:rsidRDefault="00DC0E4F" w:rsidP="00D71E5E">
      <w:pPr>
        <w:widowControl w:val="0"/>
        <w:tabs>
          <w:tab w:val="left" w:pos="1714"/>
        </w:tabs>
        <w:spacing w:after="0" w:line="240" w:lineRule="auto"/>
        <w:ind w:right="-2"/>
        <w:jc w:val="center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>пользования для личных и бытовых нужд</w:t>
      </w:r>
    </w:p>
    <w:p w:rsidR="00DC0E4F" w:rsidRPr="00871960" w:rsidRDefault="00DC0E4F" w:rsidP="00DC0E4F">
      <w:pPr>
        <w:widowControl w:val="0"/>
        <w:tabs>
          <w:tab w:val="left" w:pos="1714"/>
        </w:tabs>
        <w:spacing w:after="0" w:line="240" w:lineRule="auto"/>
        <w:ind w:left="3240" w:right="1420"/>
        <w:rPr>
          <w:rFonts w:ascii="Times New Roman" w:hAnsi="Times New Roman"/>
          <w:sz w:val="28"/>
          <w:szCs w:val="28"/>
        </w:rPr>
      </w:pPr>
    </w:p>
    <w:p w:rsidR="00DC0E4F" w:rsidRPr="00DC14AD" w:rsidRDefault="008D634D" w:rsidP="00DC14AD">
      <w:pPr>
        <w:widowControl w:val="0"/>
        <w:spacing w:after="0" w:line="240" w:lineRule="auto"/>
        <w:ind w:firstLine="708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6.1.</w:t>
      </w:r>
      <w:r w:rsidR="00DC0E4F" w:rsidRPr="00871960">
        <w:rPr>
          <w:rStyle w:val="2"/>
          <w:rFonts w:eastAsia="Calibri"/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DC14AD" w:rsidRDefault="008D634D" w:rsidP="00DC14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6.2.</w:t>
      </w:r>
      <w:r w:rsidR="00DC0E4F" w:rsidRPr="00871960">
        <w:rPr>
          <w:rStyle w:val="2"/>
          <w:rFonts w:eastAsia="Calibri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дачных и бытовых нужд, если иное не предусмотрено Водным кодексом РФ, другими федеральными законами.</w:t>
      </w:r>
    </w:p>
    <w:p w:rsidR="00DC14AD" w:rsidRDefault="008D634D" w:rsidP="00DC14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6.3.</w:t>
      </w:r>
      <w:r w:rsidR="00DC0E4F" w:rsidRPr="00871960">
        <w:rPr>
          <w:rStyle w:val="2"/>
          <w:rFonts w:eastAsia="Calibri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DC14AD" w:rsidRDefault="008D634D" w:rsidP="00DC14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6.4.</w:t>
      </w:r>
      <w:r w:rsidR="00DC0E4F" w:rsidRPr="00871960">
        <w:rPr>
          <w:rStyle w:val="2"/>
          <w:rFonts w:eastAsia="Calibri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купания, загорания, занятия активным отдыхом (волейбол, бадминтон, футбол и другие увлечения).</w:t>
      </w:r>
    </w:p>
    <w:p w:rsidR="00DC0E4F" w:rsidRPr="00871960" w:rsidRDefault="008D634D" w:rsidP="00DC14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>6.5.</w:t>
      </w:r>
      <w:r w:rsidR="00DC0E4F" w:rsidRPr="00871960">
        <w:rPr>
          <w:rStyle w:val="2"/>
          <w:rFonts w:eastAsia="Calibri"/>
          <w:sz w:val="28"/>
          <w:szCs w:val="28"/>
        </w:rPr>
        <w:t xml:space="preserve">В границах </w:t>
      </w:r>
      <w:proofErr w:type="spellStart"/>
      <w:r w:rsidR="00DC0E4F" w:rsidRPr="00871960">
        <w:rPr>
          <w:rStyle w:val="2"/>
          <w:rFonts w:eastAsia="Calibri"/>
          <w:sz w:val="28"/>
          <w:szCs w:val="28"/>
        </w:rPr>
        <w:t>водоохранных</w:t>
      </w:r>
      <w:proofErr w:type="spellEnd"/>
      <w:r w:rsidR="00DC0E4F" w:rsidRPr="00871960">
        <w:rPr>
          <w:rStyle w:val="2"/>
          <w:rFonts w:eastAsia="Calibri"/>
          <w:sz w:val="28"/>
          <w:szCs w:val="28"/>
        </w:rPr>
        <w:t xml:space="preserve"> зон запрещается:</w:t>
      </w:r>
    </w:p>
    <w:p w:rsidR="00DC0E4F" w:rsidRPr="00871960" w:rsidRDefault="008D634D" w:rsidP="008D634D">
      <w:pPr>
        <w:widowControl w:val="0"/>
        <w:tabs>
          <w:tab w:val="left" w:pos="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 xml:space="preserve">1) </w:t>
      </w:r>
      <w:r w:rsidR="00DC0E4F" w:rsidRPr="00871960">
        <w:rPr>
          <w:rStyle w:val="2"/>
          <w:rFonts w:eastAsia="Calibri"/>
          <w:sz w:val="28"/>
          <w:szCs w:val="28"/>
        </w:rPr>
        <w:t>использование сточных вод для удобрения почв;</w:t>
      </w:r>
    </w:p>
    <w:p w:rsidR="00DC0E4F" w:rsidRPr="00871960" w:rsidRDefault="008D634D" w:rsidP="008D634D">
      <w:pPr>
        <w:widowControl w:val="0"/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lastRenderedPageBreak/>
        <w:tab/>
        <w:t xml:space="preserve">2) </w:t>
      </w:r>
      <w:r w:rsidR="00DC0E4F" w:rsidRPr="00871960">
        <w:rPr>
          <w:rStyle w:val="2"/>
          <w:rFonts w:eastAsia="Calibri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C0E4F" w:rsidRPr="00871960" w:rsidRDefault="008D634D" w:rsidP="008D634D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3)</w:t>
      </w:r>
      <w:r w:rsidR="00DC0E4F" w:rsidRPr="00871960">
        <w:rPr>
          <w:rStyle w:val="2"/>
          <w:rFonts w:eastAsia="Calibri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DC14AD" w:rsidRDefault="008D634D" w:rsidP="00DC14AD">
      <w:pPr>
        <w:widowControl w:val="0"/>
        <w:tabs>
          <w:tab w:val="left" w:pos="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4)</w:t>
      </w:r>
      <w:r w:rsidR="00DC0E4F" w:rsidRPr="00871960">
        <w:rPr>
          <w:rStyle w:val="2"/>
          <w:rFonts w:eastAsia="Calibri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</w:p>
    <w:p w:rsidR="00DC0E4F" w:rsidRPr="00DC14AD" w:rsidRDefault="00DC14AD" w:rsidP="00DC14AD">
      <w:pPr>
        <w:widowControl w:val="0"/>
        <w:tabs>
          <w:tab w:val="left" w:pos="884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 w:rsidRPr="00DC14AD">
        <w:rPr>
          <w:rStyle w:val="2"/>
          <w:rFonts w:eastAsia="Calibri"/>
          <w:sz w:val="28"/>
          <w:szCs w:val="28"/>
        </w:rPr>
        <w:tab/>
      </w:r>
      <w:r w:rsidR="00307887" w:rsidRPr="00871960">
        <w:rPr>
          <w:rStyle w:val="2"/>
          <w:rFonts w:eastAsia="Calibri"/>
          <w:sz w:val="28"/>
          <w:szCs w:val="28"/>
        </w:rPr>
        <w:t>6.6.</w:t>
      </w:r>
      <w:r w:rsidR="00DC0E4F" w:rsidRPr="00871960">
        <w:rPr>
          <w:rStyle w:val="2"/>
          <w:rFonts w:eastAsia="Calibri"/>
          <w:sz w:val="28"/>
          <w:szCs w:val="28"/>
        </w:rPr>
        <w:t>В границах прибрежных защитных полос запрещается:</w:t>
      </w:r>
    </w:p>
    <w:p w:rsidR="00DC0E4F" w:rsidRPr="00871960" w:rsidRDefault="00307887" w:rsidP="00307887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1)</w:t>
      </w:r>
      <w:r w:rsidR="00DC0E4F" w:rsidRPr="00871960">
        <w:rPr>
          <w:rStyle w:val="2"/>
          <w:rFonts w:eastAsia="Calibri"/>
          <w:sz w:val="28"/>
          <w:szCs w:val="28"/>
        </w:rPr>
        <w:t>распашка земель;</w:t>
      </w:r>
    </w:p>
    <w:p w:rsidR="00DC0E4F" w:rsidRPr="00871960" w:rsidRDefault="00307887" w:rsidP="0030788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2)</w:t>
      </w:r>
      <w:r w:rsidR="00DC0E4F" w:rsidRPr="00871960">
        <w:rPr>
          <w:rStyle w:val="2"/>
          <w:rFonts w:eastAsia="Calibri"/>
          <w:sz w:val="28"/>
          <w:szCs w:val="28"/>
        </w:rPr>
        <w:t>размещение отвалов размываемых грунтов;</w:t>
      </w:r>
    </w:p>
    <w:p w:rsidR="00DC0E4F" w:rsidRPr="00871960" w:rsidRDefault="00307887" w:rsidP="0030788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3)</w:t>
      </w:r>
      <w:r w:rsidR="00DC0E4F" w:rsidRPr="00871960">
        <w:rPr>
          <w:rStyle w:val="2"/>
          <w:rFonts w:eastAsia="Calibri"/>
          <w:sz w:val="28"/>
          <w:szCs w:val="28"/>
        </w:rPr>
        <w:t>выпас сельскохозяйственных животных и организация для них летних лагерей,</w:t>
      </w:r>
      <w:r w:rsidR="00B54206">
        <w:rPr>
          <w:rStyle w:val="2"/>
          <w:rFonts w:eastAsia="Calibri"/>
          <w:sz w:val="28"/>
          <w:szCs w:val="28"/>
        </w:rPr>
        <w:t xml:space="preserve"> </w:t>
      </w:r>
      <w:r w:rsidR="00DC0E4F" w:rsidRPr="00871960">
        <w:rPr>
          <w:rStyle w:val="2"/>
          <w:rFonts w:eastAsia="Calibri"/>
          <w:sz w:val="28"/>
          <w:szCs w:val="28"/>
        </w:rPr>
        <w:t>ванн.</w:t>
      </w:r>
    </w:p>
    <w:p w:rsidR="00DC0E4F" w:rsidRPr="00871960" w:rsidRDefault="00DC0E4F" w:rsidP="00DC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DC0E4F" w:rsidP="00DC0E4F">
      <w:pPr>
        <w:widowControl w:val="0"/>
        <w:tabs>
          <w:tab w:val="left" w:pos="2023"/>
        </w:tabs>
        <w:spacing w:after="0" w:line="240" w:lineRule="auto"/>
        <w:ind w:left="2410" w:right="1700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 xml:space="preserve">7. Антимонопольные требования в области              </w:t>
      </w:r>
    </w:p>
    <w:p w:rsidR="00DC0E4F" w:rsidRPr="00871960" w:rsidRDefault="00DC0E4F" w:rsidP="00DC0E4F">
      <w:pPr>
        <w:widowControl w:val="0"/>
        <w:tabs>
          <w:tab w:val="left" w:pos="2023"/>
        </w:tabs>
        <w:spacing w:after="0" w:line="240" w:lineRule="auto"/>
        <w:ind w:left="2410" w:right="1700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 xml:space="preserve">           использования водных объектов</w:t>
      </w:r>
    </w:p>
    <w:p w:rsidR="00DC0E4F" w:rsidRPr="00871960" w:rsidRDefault="00DC0E4F" w:rsidP="00DC0E4F">
      <w:pPr>
        <w:widowControl w:val="0"/>
        <w:tabs>
          <w:tab w:val="left" w:pos="2023"/>
        </w:tabs>
        <w:spacing w:after="0" w:line="240" w:lineRule="auto"/>
        <w:ind w:left="2410" w:right="1700"/>
        <w:rPr>
          <w:rFonts w:ascii="Times New Roman" w:hAnsi="Times New Roman"/>
          <w:sz w:val="28"/>
          <w:szCs w:val="28"/>
        </w:rPr>
      </w:pPr>
    </w:p>
    <w:p w:rsidR="00DC0E4F" w:rsidRPr="00871960" w:rsidRDefault="00307887" w:rsidP="008719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7.1.</w:t>
      </w:r>
      <w:r w:rsidR="00DC0E4F" w:rsidRPr="00871960">
        <w:rPr>
          <w:rStyle w:val="2"/>
          <w:rFonts w:eastAsia="Calibri"/>
          <w:sz w:val="28"/>
          <w:szCs w:val="28"/>
        </w:rPr>
        <w:t>Запрещается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DC0E4F" w:rsidRPr="00871960" w:rsidRDefault="00307887" w:rsidP="00307887">
      <w:pPr>
        <w:widowControl w:val="0"/>
        <w:tabs>
          <w:tab w:val="left" w:pos="709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</w:r>
      <w:proofErr w:type="gramStart"/>
      <w:r w:rsidRPr="00871960">
        <w:rPr>
          <w:rStyle w:val="2"/>
          <w:rFonts w:eastAsia="Calibri"/>
          <w:sz w:val="28"/>
          <w:szCs w:val="28"/>
        </w:rPr>
        <w:t>7.2.</w:t>
      </w:r>
      <w:r w:rsidR="00985654">
        <w:rPr>
          <w:rStyle w:val="2"/>
          <w:rFonts w:eastAsia="Calibri"/>
          <w:sz w:val="28"/>
          <w:szCs w:val="28"/>
        </w:rPr>
        <w:t>Органам местного самоуправления</w:t>
      </w:r>
      <w:r w:rsidR="00DC0E4F" w:rsidRPr="00871960">
        <w:rPr>
          <w:rStyle w:val="2"/>
          <w:rFonts w:eastAsia="Calibri"/>
          <w:sz w:val="28"/>
          <w:szCs w:val="28"/>
        </w:rPr>
        <w:t xml:space="preserve"> Бардымского муниципального округа запрещается принимать нормативные правовые акты, ненормативные акты, решения, совершать действия (бездействие), заключать договора и иные соглашения, осуществлять согласованные действия, которые имеют или могут иметь своим результатом недопущение, ограничение или устранение конкуренции, в том числе путем создания более благоприятных условий для деятельности одних водопользователей, иных физических лиц, юридических лиц по сравнению с другими такими</w:t>
      </w:r>
      <w:proofErr w:type="gramEnd"/>
      <w:r w:rsidR="00DC0E4F" w:rsidRPr="00871960">
        <w:rPr>
          <w:rStyle w:val="2"/>
          <w:rFonts w:eastAsia="Calibri"/>
          <w:sz w:val="28"/>
          <w:szCs w:val="28"/>
        </w:rPr>
        <w:t xml:space="preserve"> лицами.</w:t>
      </w:r>
    </w:p>
    <w:p w:rsidR="00DC0E4F" w:rsidRPr="00871960" w:rsidRDefault="00DC0E4F" w:rsidP="00DC0E4F">
      <w:pPr>
        <w:widowControl w:val="0"/>
        <w:tabs>
          <w:tab w:val="left" w:pos="855"/>
        </w:tabs>
        <w:spacing w:after="0" w:line="240" w:lineRule="auto"/>
        <w:ind w:left="580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DC0E4F" w:rsidP="00DC0E4F">
      <w:pPr>
        <w:widowControl w:val="0"/>
        <w:tabs>
          <w:tab w:val="left" w:pos="2918"/>
        </w:tabs>
        <w:spacing w:after="0" w:line="240" w:lineRule="auto"/>
        <w:ind w:left="2600"/>
        <w:jc w:val="both"/>
        <w:rPr>
          <w:rStyle w:val="2"/>
          <w:rFonts w:eastAsia="Calibri"/>
          <w:b/>
          <w:sz w:val="28"/>
          <w:szCs w:val="28"/>
        </w:rPr>
      </w:pPr>
      <w:r w:rsidRPr="00871960">
        <w:rPr>
          <w:rStyle w:val="2"/>
          <w:rFonts w:eastAsia="Calibri"/>
          <w:b/>
          <w:sz w:val="28"/>
          <w:szCs w:val="28"/>
        </w:rPr>
        <w:t>8. Ответственность за нарушение Правил</w:t>
      </w:r>
    </w:p>
    <w:p w:rsidR="00DC0E4F" w:rsidRPr="00871960" w:rsidRDefault="00DC0E4F" w:rsidP="00DC0E4F">
      <w:pPr>
        <w:widowControl w:val="0"/>
        <w:tabs>
          <w:tab w:val="left" w:pos="2918"/>
        </w:tabs>
        <w:spacing w:after="0" w:line="240" w:lineRule="auto"/>
        <w:ind w:left="2600"/>
        <w:jc w:val="both"/>
        <w:rPr>
          <w:rFonts w:ascii="Times New Roman" w:hAnsi="Times New Roman"/>
          <w:sz w:val="28"/>
          <w:szCs w:val="28"/>
        </w:rPr>
      </w:pPr>
    </w:p>
    <w:p w:rsidR="00DC0E4F" w:rsidRPr="00871960" w:rsidRDefault="00307887" w:rsidP="00307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8.1.</w:t>
      </w:r>
      <w:r w:rsidR="00DC0E4F" w:rsidRPr="00871960">
        <w:rPr>
          <w:rStyle w:val="2"/>
          <w:rFonts w:eastAsia="Calibri"/>
          <w:sz w:val="28"/>
          <w:szCs w:val="28"/>
        </w:rPr>
        <w:t>Лица, виновные в нарушении требований Правил, несут ответственность в соответствии с законодательством Российской Федерации, Пермского края и другими нормативно-правовыми актами.</w:t>
      </w:r>
    </w:p>
    <w:p w:rsidR="00DC0E4F" w:rsidRPr="00871960" w:rsidRDefault="00307887" w:rsidP="00307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8.2.</w:t>
      </w:r>
      <w:r w:rsidR="00DC0E4F" w:rsidRPr="00871960">
        <w:rPr>
          <w:rStyle w:val="2"/>
          <w:rFonts w:eastAsia="Calibri"/>
          <w:sz w:val="28"/>
          <w:szCs w:val="28"/>
        </w:rPr>
        <w:t xml:space="preserve">Привлечение к ответственности за нарушение водного законодательства не освобождает виновных лиц от обязанности устранить нарушение и возместить </w:t>
      </w:r>
      <w:r w:rsidR="00DC0E4F" w:rsidRPr="00871960">
        <w:rPr>
          <w:rStyle w:val="2Calibri105pt"/>
          <w:rFonts w:ascii="Times New Roman" w:hAnsi="Times New Roman" w:cs="Times New Roman"/>
          <w:sz w:val="28"/>
          <w:szCs w:val="28"/>
        </w:rPr>
        <w:t>причиненный ими вред.</w:t>
      </w:r>
    </w:p>
    <w:p w:rsidR="00DC0E4F" w:rsidRPr="00871960" w:rsidRDefault="00DC0E4F" w:rsidP="00DC0E4F">
      <w:pPr>
        <w:widowControl w:val="0"/>
        <w:tabs>
          <w:tab w:val="left" w:pos="827"/>
        </w:tabs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</w:rPr>
      </w:pPr>
    </w:p>
    <w:p w:rsidR="004B1196" w:rsidRPr="00871960" w:rsidRDefault="004B1196" w:rsidP="00DC0E4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0E4F" w:rsidRPr="00871960" w:rsidRDefault="00DC0E4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DC0E4F" w:rsidRPr="00871960" w:rsidSect="00DC0E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60" w:rsidRDefault="00871960" w:rsidP="008D634D">
      <w:pPr>
        <w:spacing w:after="0" w:line="240" w:lineRule="auto"/>
      </w:pPr>
      <w:r>
        <w:separator/>
      </w:r>
    </w:p>
  </w:endnote>
  <w:endnote w:type="continuationSeparator" w:id="1">
    <w:p w:rsidR="00871960" w:rsidRDefault="00871960" w:rsidP="008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60" w:rsidRDefault="00871960" w:rsidP="008D634D">
      <w:pPr>
        <w:spacing w:after="0" w:line="240" w:lineRule="auto"/>
      </w:pPr>
      <w:r>
        <w:separator/>
      </w:r>
    </w:p>
  </w:footnote>
  <w:footnote w:type="continuationSeparator" w:id="1">
    <w:p w:rsidR="00871960" w:rsidRDefault="00871960" w:rsidP="008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1B6750"/>
    <w:multiLevelType w:val="multilevel"/>
    <w:tmpl w:val="31C26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A5F50"/>
    <w:multiLevelType w:val="multilevel"/>
    <w:tmpl w:val="FAB69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C3809"/>
    <w:multiLevelType w:val="multilevel"/>
    <w:tmpl w:val="D9A2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B496B"/>
    <w:multiLevelType w:val="multilevel"/>
    <w:tmpl w:val="B5C27C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6426C"/>
    <w:multiLevelType w:val="multilevel"/>
    <w:tmpl w:val="E74CE718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14493"/>
    <w:multiLevelType w:val="multilevel"/>
    <w:tmpl w:val="D99E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20C56"/>
    <w:multiLevelType w:val="multilevel"/>
    <w:tmpl w:val="02DA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37F81"/>
    <w:multiLevelType w:val="multilevel"/>
    <w:tmpl w:val="8BBC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F805F6"/>
    <w:multiLevelType w:val="multilevel"/>
    <w:tmpl w:val="DE34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3926"/>
    <w:multiLevelType w:val="multilevel"/>
    <w:tmpl w:val="5E241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09605F"/>
    <w:multiLevelType w:val="multilevel"/>
    <w:tmpl w:val="E6B0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215B4"/>
    <w:multiLevelType w:val="multilevel"/>
    <w:tmpl w:val="B2F84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abstractNum w:abstractNumId="15">
    <w:nsid w:val="6E2721D4"/>
    <w:multiLevelType w:val="multilevel"/>
    <w:tmpl w:val="DD1E8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36B27"/>
    <w:multiLevelType w:val="multilevel"/>
    <w:tmpl w:val="458A1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25E"/>
    <w:multiLevelType w:val="multilevel"/>
    <w:tmpl w:val="465C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5339"/>
    <w:multiLevelType w:val="multilevel"/>
    <w:tmpl w:val="D850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22CFE"/>
    <w:rsid w:val="00031A8A"/>
    <w:rsid w:val="00087AB4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1894"/>
    <w:rsid w:val="002259B0"/>
    <w:rsid w:val="00240445"/>
    <w:rsid w:val="002A5905"/>
    <w:rsid w:val="002A6B11"/>
    <w:rsid w:val="002C193C"/>
    <w:rsid w:val="002D76D1"/>
    <w:rsid w:val="00301BCB"/>
    <w:rsid w:val="00307887"/>
    <w:rsid w:val="003155B3"/>
    <w:rsid w:val="00315DA9"/>
    <w:rsid w:val="00371795"/>
    <w:rsid w:val="003804DE"/>
    <w:rsid w:val="00397D5E"/>
    <w:rsid w:val="003F1F82"/>
    <w:rsid w:val="004412FE"/>
    <w:rsid w:val="004425C5"/>
    <w:rsid w:val="00493401"/>
    <w:rsid w:val="004959F4"/>
    <w:rsid w:val="004A62A2"/>
    <w:rsid w:val="004B1196"/>
    <w:rsid w:val="004C5BE2"/>
    <w:rsid w:val="00501904"/>
    <w:rsid w:val="005C61BD"/>
    <w:rsid w:val="005F5AF6"/>
    <w:rsid w:val="005F7428"/>
    <w:rsid w:val="006A43FE"/>
    <w:rsid w:val="006C0178"/>
    <w:rsid w:val="007510E2"/>
    <w:rsid w:val="00793288"/>
    <w:rsid w:val="007D7E0E"/>
    <w:rsid w:val="007F4325"/>
    <w:rsid w:val="00871960"/>
    <w:rsid w:val="0089204C"/>
    <w:rsid w:val="008A3A84"/>
    <w:rsid w:val="008D634D"/>
    <w:rsid w:val="00907B7E"/>
    <w:rsid w:val="00985654"/>
    <w:rsid w:val="009A0E4B"/>
    <w:rsid w:val="009A491A"/>
    <w:rsid w:val="009E35AC"/>
    <w:rsid w:val="009F020F"/>
    <w:rsid w:val="009F2E07"/>
    <w:rsid w:val="00A50B6A"/>
    <w:rsid w:val="00A57EB7"/>
    <w:rsid w:val="00AC67E9"/>
    <w:rsid w:val="00AD617B"/>
    <w:rsid w:val="00B22F4E"/>
    <w:rsid w:val="00B367E2"/>
    <w:rsid w:val="00B42213"/>
    <w:rsid w:val="00B54206"/>
    <w:rsid w:val="00B614EC"/>
    <w:rsid w:val="00BE6247"/>
    <w:rsid w:val="00C04730"/>
    <w:rsid w:val="00C1266C"/>
    <w:rsid w:val="00C6115E"/>
    <w:rsid w:val="00C730F9"/>
    <w:rsid w:val="00CB2485"/>
    <w:rsid w:val="00CC724C"/>
    <w:rsid w:val="00D71E5E"/>
    <w:rsid w:val="00D8571F"/>
    <w:rsid w:val="00DA3D38"/>
    <w:rsid w:val="00DC0E4F"/>
    <w:rsid w:val="00DC14AD"/>
    <w:rsid w:val="00E0036E"/>
    <w:rsid w:val="00E22151"/>
    <w:rsid w:val="00E6391C"/>
    <w:rsid w:val="00E92916"/>
    <w:rsid w:val="00E93AC3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2D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05pt">
    <w:name w:val="Основной текст (2) + Calibri;10;5 pt"/>
    <w:basedOn w:val="a0"/>
    <w:rsid w:val="002D76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634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63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C24-30DC-48CE-BD50-EC4B40D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9</cp:revision>
  <cp:lastPrinted>2022-02-10T13:31:00Z</cp:lastPrinted>
  <dcterms:created xsi:type="dcterms:W3CDTF">2022-03-01T12:49:00Z</dcterms:created>
  <dcterms:modified xsi:type="dcterms:W3CDTF">2022-03-01T14:01:00Z</dcterms:modified>
</cp:coreProperties>
</file>