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9402A7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2A7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B72FBD">
              <w:rPr>
                <w:rFonts w:ascii="Times New Roman" w:hAnsi="Times New Roman"/>
                <w:color w:val="000000" w:themeColor="text1"/>
                <w:sz w:val="28"/>
              </w:rPr>
              <w:t>18</w:t>
            </w:r>
            <w:r w:rsidR="0020010B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20010B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Федорковской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0010B">
        <w:rPr>
          <w:rFonts w:ascii="Times New Roman" w:hAnsi="Times New Roman" w:cs="Times New Roman"/>
          <w:sz w:val="28"/>
          <w:szCs w:val="28"/>
        </w:rPr>
        <w:t>181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20010B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010B">
        <w:rPr>
          <w:rFonts w:ascii="Times New Roman" w:hAnsi="Times New Roman"/>
          <w:b/>
          <w:bCs/>
          <w:sz w:val="28"/>
          <w:szCs w:val="28"/>
        </w:rPr>
        <w:t>Федорковской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20010B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="0020010B"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sz w:val="28"/>
          <w:szCs w:val="28"/>
        </w:rPr>
        <w:t>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Pr="0025545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0010B" w:rsidRPr="0020010B">
        <w:rPr>
          <w:rFonts w:ascii="Times New Roman" w:hAnsi="Times New Roman"/>
          <w:color w:val="000000"/>
          <w:sz w:val="28"/>
          <w:szCs w:val="28"/>
        </w:rPr>
        <w:t>село Акбаш, село Уймуж, село Федорки, деревня Юкшур</w:t>
      </w:r>
      <w:r w:rsidRPr="0020010B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75EA2" w:rsidRPr="00475EA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75EA2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20010B">
        <w:rPr>
          <w:rFonts w:ascii="Times New Roman" w:hAnsi="Times New Roman"/>
          <w:bCs/>
          <w:sz w:val="28"/>
          <w:szCs w:val="28"/>
        </w:rPr>
        <w:t>ФЕДОРКОВСКОЙ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9402A7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9402A7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20010B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Федорковской</w:t>
      </w:r>
      <w:r w:rsidR="0025545C" w:rsidRPr="00D61A40">
        <w:rPr>
          <w:rFonts w:ascii="Times New Roman" w:hAnsi="Times New Roman"/>
          <w:sz w:val="28"/>
          <w:szCs w:val="28"/>
        </w:rPr>
        <w:t xml:space="preserve"> </w:t>
      </w:r>
      <w:r w:rsidR="00571FC8" w:rsidRPr="00D61A40">
        <w:rPr>
          <w:rFonts w:ascii="Times New Roman" w:hAnsi="Times New Roman"/>
          <w:sz w:val="28"/>
          <w:szCs w:val="28"/>
        </w:rPr>
        <w:t>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9402A7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C739C7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</w:t>
                  </w:r>
                  <w:r w:rsidR="00B72FBD">
                    <w:rPr>
                      <w:b/>
                      <w:i/>
                      <w:color w:val="FF0000"/>
                      <w:sz w:val="44"/>
                      <w:szCs w:val="44"/>
                    </w:rPr>
                    <w:t>А</w:t>
                  </w:r>
                  <w:r w:rsidR="0020010B">
                    <w:rPr>
                      <w:b/>
                      <w:i/>
                      <w:color w:val="FF0000"/>
                      <w:sz w:val="44"/>
                      <w:szCs w:val="44"/>
                    </w:rPr>
                    <w:t>ЖДАНИН  ФЕДОРКОВСКОЙ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7E" w:rsidRDefault="001D547E" w:rsidP="00510008">
      <w:pPr>
        <w:spacing w:after="0" w:line="240" w:lineRule="auto"/>
      </w:pPr>
      <w:r>
        <w:separator/>
      </w:r>
    </w:p>
  </w:endnote>
  <w:endnote w:type="continuationSeparator" w:id="1">
    <w:p w:rsidR="001D547E" w:rsidRDefault="001D547E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7E" w:rsidRDefault="001D547E" w:rsidP="00510008">
      <w:pPr>
        <w:spacing w:after="0" w:line="240" w:lineRule="auto"/>
      </w:pPr>
      <w:r>
        <w:separator/>
      </w:r>
    </w:p>
  </w:footnote>
  <w:footnote w:type="continuationSeparator" w:id="1">
    <w:p w:rsidR="001D547E" w:rsidRDefault="001D547E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8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547E"/>
    <w:rsid w:val="001D6A21"/>
    <w:rsid w:val="001E1BB2"/>
    <w:rsid w:val="001E3ED4"/>
    <w:rsid w:val="001E400A"/>
    <w:rsid w:val="001E40F1"/>
    <w:rsid w:val="001F219F"/>
    <w:rsid w:val="0020010B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545C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451CE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75EA2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4C1E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21A5C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0360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021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2A7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A3F0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2FBD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66966"/>
    <w:rsid w:val="00C71655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4F31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3</cp:revision>
  <cp:lastPrinted>2021-03-22T14:40:00Z</cp:lastPrinted>
  <dcterms:created xsi:type="dcterms:W3CDTF">2021-03-22T14:41:00Z</dcterms:created>
  <dcterms:modified xsi:type="dcterms:W3CDTF">2021-03-22T14:44:00Z</dcterms:modified>
</cp:coreProperties>
</file>