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1854A4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4A4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046A90">
              <w:rPr>
                <w:rFonts w:ascii="Times New Roman" w:hAnsi="Times New Roman"/>
                <w:color w:val="000000" w:themeColor="text1"/>
                <w:sz w:val="28"/>
              </w:rPr>
              <w:t>178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046A90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Печменской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046A90">
        <w:rPr>
          <w:rFonts w:ascii="Times New Roman" w:hAnsi="Times New Roman"/>
          <w:bCs/>
          <w:sz w:val="28"/>
          <w:szCs w:val="28"/>
        </w:rPr>
        <w:t>Печменской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BE67A9" w:rsidRPr="00571FC8" w:rsidRDefault="00BE67A9" w:rsidP="00BE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E67A9" w:rsidRPr="00571FC8" w:rsidRDefault="00BE67A9" w:rsidP="00BE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BE67A9" w:rsidRPr="00571FC8" w:rsidRDefault="00BE67A9" w:rsidP="00BE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BE67A9" w:rsidRPr="00571FC8" w:rsidRDefault="00BE67A9" w:rsidP="00BE67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178</w:t>
      </w:r>
    </w:p>
    <w:p w:rsidR="00BE67A9" w:rsidRPr="00571FC8" w:rsidRDefault="00BE67A9" w:rsidP="00BE67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E67A9" w:rsidRPr="00571FC8" w:rsidRDefault="00BE67A9" w:rsidP="00BE67A9">
      <w:pPr>
        <w:pStyle w:val="ConsPlusTitle"/>
        <w:ind w:firstLine="709"/>
        <w:jc w:val="center"/>
        <w:rPr>
          <w:sz w:val="28"/>
          <w:szCs w:val="28"/>
        </w:rPr>
      </w:pPr>
    </w:p>
    <w:p w:rsidR="00BE67A9" w:rsidRPr="00571FC8" w:rsidRDefault="00BE67A9" w:rsidP="00BE67A9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BE67A9" w:rsidRPr="00571FC8" w:rsidRDefault="00BE67A9" w:rsidP="00BE6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046A90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46A90">
        <w:rPr>
          <w:rFonts w:ascii="Times New Roman" w:hAnsi="Times New Roman"/>
          <w:b/>
          <w:bCs/>
          <w:sz w:val="28"/>
          <w:szCs w:val="28"/>
        </w:rPr>
        <w:t>Печменской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046A90">
        <w:rPr>
          <w:rFonts w:ascii="Times New Roman" w:hAnsi="Times New Roman"/>
          <w:bCs/>
          <w:sz w:val="28"/>
          <w:szCs w:val="28"/>
        </w:rPr>
        <w:t>Печменской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046A90">
        <w:rPr>
          <w:rFonts w:ascii="Times New Roman" w:hAnsi="Times New Roman"/>
          <w:bCs/>
          <w:sz w:val="28"/>
          <w:szCs w:val="28"/>
        </w:rPr>
        <w:t>Печменской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BE67A9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046A90">
        <w:rPr>
          <w:rFonts w:ascii="Times New Roman" w:hAnsi="Times New Roman"/>
          <w:bCs/>
          <w:sz w:val="28"/>
          <w:szCs w:val="28"/>
        </w:rPr>
        <w:t>Печменской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>пунктов Бардымского муниципального округа Пермского края</w:t>
      </w:r>
      <w:r w:rsidR="00BE67A9">
        <w:rPr>
          <w:rFonts w:ascii="Times New Roman" w:hAnsi="Times New Roman"/>
          <w:color w:val="000000"/>
          <w:sz w:val="28"/>
          <w:szCs w:val="28"/>
        </w:rPr>
        <w:t>:</w:t>
      </w:r>
      <w:r w:rsidR="00BE67A9" w:rsidRPr="00BE67A9">
        <w:rPr>
          <w:color w:val="000000"/>
          <w:sz w:val="28"/>
          <w:szCs w:val="28"/>
        </w:rPr>
        <w:t xml:space="preserve"> </w:t>
      </w:r>
      <w:r w:rsidR="00BE67A9" w:rsidRPr="00BE67A9">
        <w:rPr>
          <w:rFonts w:ascii="Times New Roman" w:hAnsi="Times New Roman"/>
          <w:color w:val="000000"/>
          <w:sz w:val="28"/>
          <w:szCs w:val="28"/>
        </w:rPr>
        <w:t>село Печмень, село Константиновка, деревня Амировка, деревня Асюл, деревня Зязелга, деревня Кармановка, деревня Нижняя Искильда</w:t>
      </w:r>
      <w:r w:rsidRPr="00BE67A9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046A90">
        <w:rPr>
          <w:rFonts w:ascii="Times New Roman" w:hAnsi="Times New Roman"/>
          <w:bCs/>
          <w:sz w:val="28"/>
          <w:szCs w:val="28"/>
        </w:rPr>
        <w:t>Печменской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046A90">
        <w:rPr>
          <w:rFonts w:ascii="Times New Roman" w:hAnsi="Times New Roman"/>
          <w:bCs/>
          <w:sz w:val="28"/>
          <w:szCs w:val="28"/>
        </w:rPr>
        <w:t>Печменской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8A3745">
        <w:rPr>
          <w:rFonts w:ascii="Times New Roman" w:hAnsi="Times New Roman"/>
          <w:color w:val="000000"/>
          <w:spacing w:val="-6"/>
          <w:sz w:val="28"/>
          <w:szCs w:val="28"/>
        </w:rPr>
        <w:t xml:space="preserve"> («День села»)</w:t>
      </w:r>
      <w:r w:rsidR="00BE67A9">
        <w:rPr>
          <w:rFonts w:ascii="Times New Roman" w:hAnsi="Times New Roman"/>
          <w:color w:val="000000"/>
          <w:spacing w:val="-6"/>
          <w:sz w:val="28"/>
          <w:szCs w:val="28"/>
        </w:rPr>
        <w:t xml:space="preserve"> 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BE67A9">
        <w:rPr>
          <w:rFonts w:ascii="Times New Roman" w:hAnsi="Times New Roman"/>
          <w:bCs/>
          <w:sz w:val="28"/>
          <w:szCs w:val="28"/>
        </w:rPr>
        <w:t>Печменской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BE67A9">
        <w:rPr>
          <w:rFonts w:ascii="Times New Roman" w:hAnsi="Times New Roman"/>
          <w:bCs/>
          <w:sz w:val="28"/>
          <w:szCs w:val="28"/>
        </w:rPr>
        <w:t>Печменской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BE67A9">
        <w:rPr>
          <w:rFonts w:ascii="Times New Roman" w:hAnsi="Times New Roman"/>
          <w:bCs/>
          <w:sz w:val="28"/>
          <w:szCs w:val="28"/>
        </w:rPr>
        <w:t>Печменской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BE67A9">
        <w:rPr>
          <w:rFonts w:ascii="Times New Roman" w:hAnsi="Times New Roman"/>
          <w:bCs/>
          <w:sz w:val="28"/>
          <w:szCs w:val="28"/>
        </w:rPr>
        <w:t>ПЕЧМЕНСКОЙ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1854A4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1854A4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BE67A9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Печменской</w:t>
      </w:r>
      <w:r w:rsidR="0025545C" w:rsidRPr="00D61A40">
        <w:rPr>
          <w:rFonts w:ascii="Times New Roman" w:hAnsi="Times New Roman"/>
          <w:sz w:val="28"/>
          <w:szCs w:val="28"/>
        </w:rPr>
        <w:t xml:space="preserve"> </w:t>
      </w:r>
      <w:r w:rsidR="00571FC8" w:rsidRPr="00D61A40">
        <w:rPr>
          <w:rFonts w:ascii="Times New Roman" w:hAnsi="Times New Roman"/>
          <w:sz w:val="28"/>
          <w:szCs w:val="28"/>
        </w:rPr>
        <w:t>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1854A4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</w:t>
                  </w:r>
                  <w:r w:rsidR="00654866">
                    <w:rPr>
                      <w:b/>
                      <w:i/>
                      <w:color w:val="FF0000"/>
                      <w:sz w:val="44"/>
                      <w:szCs w:val="44"/>
                    </w:rPr>
                    <w:t>ЧЕТ</w:t>
                  </w:r>
                  <w:r w:rsidR="00C739C7">
                    <w:rPr>
                      <w:b/>
                      <w:i/>
                      <w:color w:val="FF0000"/>
                      <w:sz w:val="44"/>
                      <w:szCs w:val="44"/>
                    </w:rPr>
                    <w:t>НЫЙ ГР</w:t>
                  </w:r>
                  <w:r w:rsidR="00BE67A9">
                    <w:rPr>
                      <w:b/>
                      <w:i/>
                      <w:color w:val="FF0000"/>
                      <w:sz w:val="44"/>
                      <w:szCs w:val="44"/>
                    </w:rPr>
                    <w:t>АЖДАНИН  ПЕЧМЕНСКОЙ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F9" w:rsidRDefault="00B70DF9" w:rsidP="00510008">
      <w:pPr>
        <w:spacing w:after="0" w:line="240" w:lineRule="auto"/>
      </w:pPr>
      <w:r>
        <w:separator/>
      </w:r>
    </w:p>
  </w:endnote>
  <w:endnote w:type="continuationSeparator" w:id="1">
    <w:p w:rsidR="00B70DF9" w:rsidRDefault="00B70DF9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F9" w:rsidRDefault="00B70DF9" w:rsidP="00510008">
      <w:pPr>
        <w:spacing w:after="0" w:line="240" w:lineRule="auto"/>
      </w:pPr>
      <w:r>
        <w:separator/>
      </w:r>
    </w:p>
  </w:footnote>
  <w:footnote w:type="continuationSeparator" w:id="1">
    <w:p w:rsidR="00B70DF9" w:rsidRDefault="00B70DF9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46A90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4A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3ED4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545C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22276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0A4D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3745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36264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0DF9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7A9"/>
    <w:rsid w:val="00BE6DD4"/>
    <w:rsid w:val="00BF3801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739C7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3FD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4</cp:revision>
  <cp:lastPrinted>2021-03-22T13:42:00Z</cp:lastPrinted>
  <dcterms:created xsi:type="dcterms:W3CDTF">2021-03-22T13:42:00Z</dcterms:created>
  <dcterms:modified xsi:type="dcterms:W3CDTF">2021-03-22T14:22:00Z</dcterms:modified>
</cp:coreProperties>
</file>