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09" w:rsidRDefault="00DB3709" w:rsidP="00DB370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3774440</wp:posOffset>
            </wp:positionH>
            <wp:positionV relativeFrom="page">
              <wp:posOffset>424815</wp:posOffset>
            </wp:positionV>
            <wp:extent cx="669290" cy="641985"/>
            <wp:effectExtent l="19050" t="0" r="0" b="0"/>
            <wp:wrapTopAndBottom/>
            <wp:docPr id="1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709" w:rsidRPr="00DB3709" w:rsidRDefault="00DB3709" w:rsidP="00DB370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3709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DB3709" w:rsidRPr="00DB3709" w:rsidRDefault="00DB3709" w:rsidP="00DB370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3709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DB3709" w:rsidRPr="00DB3709" w:rsidRDefault="00DB3709" w:rsidP="00DB370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3709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DB3709" w:rsidRPr="00DB3709" w:rsidRDefault="00DB3709" w:rsidP="00DB370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3709" w:rsidRPr="00DB3709" w:rsidRDefault="00DB3709" w:rsidP="00DB370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3709">
        <w:rPr>
          <w:rFonts w:ascii="Times New Roman" w:hAnsi="Times New Roman" w:cs="Times New Roman"/>
          <w:sz w:val="28"/>
          <w:szCs w:val="28"/>
        </w:rPr>
        <w:t>ТРИДЦАТЬ ПЕРВОЕ ЗАСЕДАНИЕ</w:t>
      </w:r>
    </w:p>
    <w:p w:rsidR="00DB3709" w:rsidRPr="00DB3709" w:rsidRDefault="00DB3709" w:rsidP="00DB370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3709" w:rsidRPr="00DB3709" w:rsidRDefault="00DB3709" w:rsidP="00DB370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3709">
        <w:rPr>
          <w:rFonts w:ascii="Times New Roman" w:hAnsi="Times New Roman" w:cs="Times New Roman"/>
          <w:sz w:val="28"/>
          <w:szCs w:val="28"/>
        </w:rPr>
        <w:t>РЕШЕНИЕ</w:t>
      </w:r>
    </w:p>
    <w:p w:rsidR="00DB3709" w:rsidRDefault="00DB3709" w:rsidP="00DB370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3709" w:rsidRDefault="00DB3709" w:rsidP="00DB370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3709" w:rsidRPr="002B4A39" w:rsidRDefault="002B4A39" w:rsidP="002B4A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4A39">
        <w:rPr>
          <w:rFonts w:ascii="Times New Roman" w:hAnsi="Times New Roman" w:cs="Times New Roman"/>
          <w:sz w:val="28"/>
          <w:szCs w:val="28"/>
        </w:rPr>
        <w:t xml:space="preserve">15.11.2018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3A3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B4A39">
        <w:rPr>
          <w:rFonts w:ascii="Times New Roman" w:hAnsi="Times New Roman" w:cs="Times New Roman"/>
          <w:sz w:val="28"/>
          <w:szCs w:val="28"/>
        </w:rPr>
        <w:t>№</w:t>
      </w:r>
      <w:r w:rsidR="001F3A38">
        <w:rPr>
          <w:rFonts w:ascii="Times New Roman" w:hAnsi="Times New Roman" w:cs="Times New Roman"/>
          <w:sz w:val="28"/>
          <w:szCs w:val="28"/>
        </w:rPr>
        <w:t xml:space="preserve"> 488</w:t>
      </w:r>
    </w:p>
    <w:p w:rsidR="002B4A39" w:rsidRDefault="002B4A39" w:rsidP="002B4A39">
      <w:pPr>
        <w:pStyle w:val="ConsPlusNormal"/>
        <w:tabs>
          <w:tab w:val="left" w:pos="904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3A38" w:rsidRDefault="001F3A38" w:rsidP="002B4A39">
      <w:pPr>
        <w:pStyle w:val="ConsPlusNormal"/>
        <w:tabs>
          <w:tab w:val="left" w:pos="904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3709" w:rsidRDefault="00DB3709" w:rsidP="00DB370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3253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 ведения</w:t>
      </w:r>
    </w:p>
    <w:p w:rsidR="00F95718" w:rsidRDefault="00DB3709" w:rsidP="00DB370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 муниципальных служащих</w:t>
      </w:r>
    </w:p>
    <w:p w:rsidR="00DB3709" w:rsidRDefault="00DB3709" w:rsidP="00DB370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709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="0053253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B3709" w:rsidRDefault="00DB3709" w:rsidP="00DB370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2530" w:rsidRPr="00F95718" w:rsidRDefault="00532530" w:rsidP="00DB370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5718" w:rsidRDefault="00F9571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57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2530">
        <w:rPr>
          <w:rFonts w:ascii="Times New Roman" w:hAnsi="Times New Roman" w:cs="Times New Roman"/>
          <w:sz w:val="28"/>
          <w:szCs w:val="28"/>
        </w:rPr>
        <w:t xml:space="preserve">частью 4 статьи 31 </w:t>
      </w:r>
      <w:r w:rsidRPr="00F95718">
        <w:rPr>
          <w:rFonts w:ascii="Times New Roman" w:hAnsi="Times New Roman" w:cs="Times New Roman"/>
          <w:sz w:val="28"/>
          <w:szCs w:val="28"/>
        </w:rPr>
        <w:t>Федеральн</w:t>
      </w:r>
      <w:r w:rsidR="00532530">
        <w:rPr>
          <w:rFonts w:ascii="Times New Roman" w:hAnsi="Times New Roman" w:cs="Times New Roman"/>
          <w:sz w:val="28"/>
          <w:szCs w:val="28"/>
        </w:rPr>
        <w:t>ого</w:t>
      </w:r>
      <w:r w:rsidRPr="00F957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2530">
        <w:rPr>
          <w:rFonts w:ascii="Times New Roman" w:hAnsi="Times New Roman" w:cs="Times New Roman"/>
          <w:sz w:val="28"/>
          <w:szCs w:val="28"/>
        </w:rPr>
        <w:t>а</w:t>
      </w:r>
      <w:r w:rsidRPr="00F95718">
        <w:rPr>
          <w:rFonts w:ascii="Times New Roman" w:hAnsi="Times New Roman" w:cs="Times New Roman"/>
          <w:sz w:val="28"/>
          <w:szCs w:val="28"/>
        </w:rPr>
        <w:t xml:space="preserve"> от </w:t>
      </w:r>
      <w:r w:rsidR="00532530">
        <w:rPr>
          <w:rFonts w:ascii="Times New Roman" w:hAnsi="Times New Roman" w:cs="Times New Roman"/>
          <w:sz w:val="28"/>
          <w:szCs w:val="28"/>
        </w:rPr>
        <w:t>02.03.2007 №  25-ФЗ «</w:t>
      </w:r>
      <w:r w:rsidRPr="00F95718">
        <w:rPr>
          <w:rFonts w:ascii="Times New Roman" w:hAnsi="Times New Roman" w:cs="Times New Roman"/>
          <w:sz w:val="28"/>
          <w:szCs w:val="28"/>
        </w:rPr>
        <w:t>О муниципальной</w:t>
      </w:r>
      <w:r w:rsidR="00532530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776AEB">
        <w:rPr>
          <w:rFonts w:ascii="Times New Roman" w:hAnsi="Times New Roman" w:cs="Times New Roman"/>
          <w:sz w:val="28"/>
          <w:szCs w:val="28"/>
        </w:rPr>
        <w:t xml:space="preserve"> </w:t>
      </w:r>
      <w:r w:rsidR="00532530">
        <w:rPr>
          <w:rFonts w:ascii="Times New Roman" w:hAnsi="Times New Roman" w:cs="Times New Roman"/>
          <w:sz w:val="28"/>
          <w:szCs w:val="28"/>
        </w:rPr>
        <w:t>Земское Собрание</w:t>
      </w:r>
      <w:r w:rsidR="0077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95718" w:rsidRPr="00F95718" w:rsidRDefault="00F95718" w:rsidP="00F9571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532530" w:rsidRDefault="00F9571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5718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ведения реестра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Ба</w:t>
      </w:r>
      <w:r w:rsidR="00727BEA">
        <w:rPr>
          <w:rFonts w:ascii="Times New Roman" w:hAnsi="Times New Roman" w:cs="Times New Roman"/>
          <w:sz w:val="28"/>
          <w:szCs w:val="28"/>
        </w:rPr>
        <w:t xml:space="preserve">рдымского </w:t>
      </w:r>
      <w:r w:rsidR="0053253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32530" w:rsidRDefault="00F9571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5718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532530">
        <w:rPr>
          <w:rFonts w:ascii="Times New Roman" w:hAnsi="Times New Roman" w:cs="Times New Roman"/>
          <w:sz w:val="28"/>
          <w:szCs w:val="28"/>
        </w:rPr>
        <w:t>решение Земского Собрания Бардымского муниципально</w:t>
      </w:r>
      <w:r w:rsidR="00145418">
        <w:rPr>
          <w:rFonts w:ascii="Times New Roman" w:hAnsi="Times New Roman" w:cs="Times New Roman"/>
          <w:sz w:val="28"/>
          <w:szCs w:val="28"/>
        </w:rPr>
        <w:t>го района от 28.02.2006 № 165 «</w:t>
      </w:r>
      <w:r w:rsidR="00532530">
        <w:rPr>
          <w:rFonts w:ascii="Times New Roman" w:hAnsi="Times New Roman" w:cs="Times New Roman"/>
          <w:sz w:val="28"/>
          <w:szCs w:val="28"/>
        </w:rPr>
        <w:t>О перечне и наименовании муниципальных должностей и муниципальных должностей муниципальной службы и порядке ведения реестра муниципальных служащих Бардымского муниципального района».</w:t>
      </w:r>
    </w:p>
    <w:p w:rsidR="00F95718" w:rsidRPr="00F95718" w:rsidRDefault="00F9571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5718">
        <w:rPr>
          <w:rFonts w:ascii="Times New Roman" w:hAnsi="Times New Roman" w:cs="Times New Roman"/>
          <w:sz w:val="28"/>
          <w:szCs w:val="28"/>
        </w:rPr>
        <w:t xml:space="preserve">. </w:t>
      </w:r>
      <w:r w:rsidR="00532530">
        <w:rPr>
          <w:rFonts w:ascii="Times New Roman" w:hAnsi="Times New Roman" w:cs="Times New Roman"/>
          <w:sz w:val="28"/>
          <w:szCs w:val="28"/>
        </w:rPr>
        <w:t>Р</w:t>
      </w:r>
      <w:r w:rsidRPr="00F95718">
        <w:rPr>
          <w:rFonts w:ascii="Times New Roman" w:hAnsi="Times New Roman" w:cs="Times New Roman"/>
          <w:sz w:val="28"/>
          <w:szCs w:val="28"/>
        </w:rPr>
        <w:t>ешение опубликовать в районной газете «Тан» («Рассвет») и разместить на официальном сайте Администрации Бардымского муниципального района www.barda-rayon.ru.</w:t>
      </w:r>
    </w:p>
    <w:p w:rsidR="00F95718" w:rsidRPr="00F95718" w:rsidRDefault="00F9571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5718">
        <w:rPr>
          <w:rFonts w:ascii="Times New Roman" w:hAnsi="Times New Roman" w:cs="Times New Roman"/>
          <w:sz w:val="28"/>
          <w:szCs w:val="28"/>
        </w:rPr>
        <w:t xml:space="preserve">. </w:t>
      </w:r>
      <w:r w:rsidR="00532530">
        <w:rPr>
          <w:rFonts w:ascii="Times New Roman" w:hAnsi="Times New Roman" w:cs="Times New Roman"/>
          <w:sz w:val="28"/>
          <w:szCs w:val="28"/>
        </w:rPr>
        <w:t>Р</w:t>
      </w:r>
      <w:r w:rsidRPr="00F95718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опубликования. </w:t>
      </w:r>
    </w:p>
    <w:p w:rsidR="001F3A38" w:rsidRDefault="001F3A3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5718" w:rsidRDefault="00F95718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95718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возложить на председателя комиссии по социальной политике </w:t>
      </w:r>
      <w:proofErr w:type="spellStart"/>
      <w:r w:rsidRPr="00F95718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Pr="00F95718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532530" w:rsidRDefault="00532530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530" w:rsidRDefault="00532530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530" w:rsidRDefault="00532530" w:rsidP="005325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532530" w:rsidRDefault="00532530" w:rsidP="005325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</w:t>
      </w:r>
      <w:r w:rsidR="002B4A3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532530" w:rsidRDefault="00532530" w:rsidP="005325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4A39" w:rsidRDefault="002B4A39" w:rsidP="005325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530" w:rsidRDefault="00532530" w:rsidP="005325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532530" w:rsidRDefault="00532530" w:rsidP="005325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2B4A39" w:rsidRDefault="00532530" w:rsidP="002B4A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2B4A3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С.М.Ибраев</w:t>
      </w:r>
      <w:proofErr w:type="spellEnd"/>
    </w:p>
    <w:p w:rsidR="001F3A38" w:rsidRDefault="001F3A38" w:rsidP="002B4A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Pr="001F3A38" w:rsidRDefault="001F3A38" w:rsidP="002B4A3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3A38">
        <w:rPr>
          <w:rFonts w:ascii="Times New Roman" w:hAnsi="Times New Roman" w:cs="Times New Roman"/>
          <w:sz w:val="24"/>
          <w:szCs w:val="24"/>
        </w:rPr>
        <w:t>19.11.2018</w:t>
      </w: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A38" w:rsidRDefault="001F3A38" w:rsidP="001F3A3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2530" w:rsidRDefault="00532530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32530" w:rsidRDefault="00F17695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Земского Собрания</w:t>
      </w:r>
    </w:p>
    <w:p w:rsidR="00F17695" w:rsidRDefault="00F17695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Бардымского муниципального района</w:t>
      </w:r>
    </w:p>
    <w:p w:rsidR="001118B5" w:rsidRDefault="001118B5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0BC2">
        <w:rPr>
          <w:rFonts w:ascii="Times New Roman" w:hAnsi="Times New Roman" w:cs="Times New Roman"/>
          <w:sz w:val="28"/>
          <w:szCs w:val="28"/>
        </w:rPr>
        <w:t xml:space="preserve">от </w:t>
      </w:r>
      <w:r w:rsidR="001F3A38">
        <w:rPr>
          <w:rFonts w:ascii="Times New Roman" w:hAnsi="Times New Roman" w:cs="Times New Roman"/>
          <w:sz w:val="28"/>
          <w:szCs w:val="28"/>
        </w:rPr>
        <w:t>15.11.2018</w:t>
      </w:r>
      <w:r w:rsidR="00F50BC2">
        <w:rPr>
          <w:rFonts w:ascii="Times New Roman" w:hAnsi="Times New Roman" w:cs="Times New Roman"/>
          <w:sz w:val="28"/>
          <w:szCs w:val="28"/>
        </w:rPr>
        <w:t xml:space="preserve"> № </w:t>
      </w:r>
      <w:r w:rsidR="001F3A38">
        <w:rPr>
          <w:rFonts w:ascii="Times New Roman" w:hAnsi="Times New Roman" w:cs="Times New Roman"/>
          <w:sz w:val="28"/>
          <w:szCs w:val="28"/>
        </w:rPr>
        <w:t>488</w:t>
      </w:r>
    </w:p>
    <w:p w:rsidR="00F17695" w:rsidRDefault="00F17695" w:rsidP="002B4A3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7695" w:rsidRPr="00F95718" w:rsidRDefault="00F17695" w:rsidP="00F957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B8E" w:rsidRPr="00F95718" w:rsidRDefault="00F17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86B8E" w:rsidRDefault="00E86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5718">
        <w:rPr>
          <w:rFonts w:ascii="Times New Roman" w:hAnsi="Times New Roman" w:cs="Times New Roman"/>
          <w:sz w:val="28"/>
          <w:szCs w:val="28"/>
        </w:rPr>
        <w:t>ВЕДЕНИЯ РЕЕСТРА МУНИЦИПАЛЬНЫХ СЛУЖАЩИХ</w:t>
      </w:r>
    </w:p>
    <w:p w:rsidR="00F17695" w:rsidRPr="00F95718" w:rsidRDefault="00F17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E86B8E" w:rsidRDefault="00E86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735C" w:rsidRPr="00F95718" w:rsidRDefault="00907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6B8E" w:rsidRDefault="0090735C" w:rsidP="0090735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735C" w:rsidRPr="0090735C" w:rsidRDefault="0090735C" w:rsidP="00A81C4A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727BEA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E86B8E" w:rsidRPr="00F95718"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Бардымского муниципального района </w:t>
      </w:r>
      <w:r w:rsidR="00F17695">
        <w:rPr>
          <w:rFonts w:ascii="Times New Roman" w:hAnsi="Times New Roman" w:cs="Times New Roman"/>
          <w:sz w:val="28"/>
          <w:szCs w:val="28"/>
        </w:rPr>
        <w:t xml:space="preserve">(далее-Реестр) </w:t>
      </w:r>
      <w:r w:rsidR="00E86B8E" w:rsidRPr="00F95718">
        <w:rPr>
          <w:rFonts w:ascii="Times New Roman" w:hAnsi="Times New Roman" w:cs="Times New Roman"/>
          <w:sz w:val="28"/>
          <w:szCs w:val="28"/>
        </w:rPr>
        <w:t>представляет собой перечень св</w:t>
      </w:r>
      <w:r w:rsidR="00F95718">
        <w:rPr>
          <w:rFonts w:ascii="Times New Roman" w:hAnsi="Times New Roman" w:cs="Times New Roman"/>
          <w:sz w:val="28"/>
          <w:szCs w:val="28"/>
        </w:rPr>
        <w:t>едений о муниципальных служащих</w:t>
      </w:r>
      <w:r w:rsidR="00E86B8E" w:rsidRPr="00F95718">
        <w:rPr>
          <w:rFonts w:ascii="Times New Roman" w:hAnsi="Times New Roman" w:cs="Times New Roman"/>
          <w:sz w:val="28"/>
          <w:szCs w:val="28"/>
        </w:rPr>
        <w:t xml:space="preserve">, </w:t>
      </w:r>
      <w:r w:rsidR="00F95718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</w:t>
      </w:r>
      <w:r w:rsidR="001118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7BEA" w:rsidRPr="00727BEA">
        <w:rPr>
          <w:rFonts w:ascii="Times New Roman" w:hAnsi="Times New Roman" w:cs="Times New Roman"/>
          <w:sz w:val="28"/>
          <w:szCs w:val="28"/>
        </w:rPr>
        <w:t>Бардымско</w:t>
      </w:r>
      <w:r w:rsidR="001118B5">
        <w:rPr>
          <w:rFonts w:ascii="Times New Roman" w:hAnsi="Times New Roman" w:cs="Times New Roman"/>
          <w:sz w:val="28"/>
          <w:szCs w:val="28"/>
        </w:rPr>
        <w:t>го</w:t>
      </w:r>
      <w:r w:rsidR="00727BEA" w:rsidRPr="00727B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118B5">
        <w:rPr>
          <w:rFonts w:ascii="Times New Roman" w:hAnsi="Times New Roman" w:cs="Times New Roman"/>
          <w:sz w:val="28"/>
          <w:szCs w:val="28"/>
        </w:rPr>
        <w:t>го</w:t>
      </w:r>
      <w:r w:rsidR="00F176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18B5">
        <w:rPr>
          <w:rFonts w:ascii="Times New Roman" w:hAnsi="Times New Roman" w:cs="Times New Roman"/>
          <w:sz w:val="28"/>
          <w:szCs w:val="28"/>
        </w:rPr>
        <w:t>а</w:t>
      </w:r>
      <w:r w:rsidR="00727BEA" w:rsidRPr="00727BEA">
        <w:rPr>
          <w:rFonts w:ascii="Times New Roman" w:hAnsi="Times New Roman" w:cs="Times New Roman"/>
          <w:sz w:val="28"/>
          <w:szCs w:val="28"/>
        </w:rPr>
        <w:t xml:space="preserve">, </w:t>
      </w:r>
      <w:r w:rsidR="00F17695">
        <w:rPr>
          <w:rFonts w:ascii="Times New Roman" w:hAnsi="Times New Roman" w:cs="Times New Roman"/>
          <w:sz w:val="28"/>
          <w:szCs w:val="28"/>
        </w:rPr>
        <w:t>аппарате</w:t>
      </w:r>
      <w:r w:rsidR="00727BEA" w:rsidRPr="00727BEA">
        <w:rPr>
          <w:rFonts w:ascii="Times New Roman" w:hAnsi="Times New Roman" w:cs="Times New Roman"/>
          <w:sz w:val="28"/>
          <w:szCs w:val="28"/>
        </w:rPr>
        <w:t xml:space="preserve"> Земско</w:t>
      </w:r>
      <w:r w:rsidR="00F17695">
        <w:rPr>
          <w:rFonts w:ascii="Times New Roman" w:hAnsi="Times New Roman" w:cs="Times New Roman"/>
          <w:sz w:val="28"/>
          <w:szCs w:val="28"/>
        </w:rPr>
        <w:t>го</w:t>
      </w:r>
      <w:r w:rsidR="00727BEA" w:rsidRPr="00727BE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17695">
        <w:rPr>
          <w:rFonts w:ascii="Times New Roman" w:hAnsi="Times New Roman" w:cs="Times New Roman"/>
          <w:sz w:val="28"/>
          <w:szCs w:val="28"/>
        </w:rPr>
        <w:t>я</w:t>
      </w:r>
      <w:r w:rsidR="00727BEA" w:rsidRPr="00727BEA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района</w:t>
      </w:r>
      <w:r w:rsidR="00F17695">
        <w:rPr>
          <w:rFonts w:ascii="Times New Roman" w:hAnsi="Times New Roman" w:cs="Times New Roman"/>
          <w:sz w:val="28"/>
          <w:szCs w:val="28"/>
        </w:rPr>
        <w:t>, К</w:t>
      </w:r>
      <w:r w:rsidR="00727BEA" w:rsidRPr="00727BEA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727BEA">
        <w:rPr>
          <w:rFonts w:ascii="Times New Roman" w:hAnsi="Times New Roman" w:cs="Times New Roman"/>
          <w:sz w:val="28"/>
          <w:szCs w:val="28"/>
        </w:rPr>
        <w:t>е</w:t>
      </w:r>
      <w:r w:rsidR="00727BEA" w:rsidRPr="00727BEA">
        <w:rPr>
          <w:rFonts w:ascii="Times New Roman" w:hAnsi="Times New Roman" w:cs="Times New Roman"/>
          <w:sz w:val="28"/>
          <w:szCs w:val="28"/>
        </w:rPr>
        <w:t xml:space="preserve"> Бардымског</w:t>
      </w:r>
      <w:r w:rsidR="00F17695">
        <w:rPr>
          <w:rFonts w:ascii="Times New Roman" w:hAnsi="Times New Roman" w:cs="Times New Roman"/>
          <w:sz w:val="28"/>
          <w:szCs w:val="28"/>
        </w:rPr>
        <w:t>о муниципального района  (далее органы местного самоуправления</w:t>
      </w:r>
      <w:r w:rsidR="001118B5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района</w:t>
      </w:r>
      <w:r w:rsidR="00F17695">
        <w:rPr>
          <w:rFonts w:ascii="Times New Roman" w:hAnsi="Times New Roman" w:cs="Times New Roman"/>
          <w:sz w:val="28"/>
          <w:szCs w:val="28"/>
        </w:rPr>
        <w:t xml:space="preserve">), </w:t>
      </w:r>
      <w:r w:rsidR="00E86B8E" w:rsidRPr="00F95718">
        <w:rPr>
          <w:rFonts w:ascii="Times New Roman" w:hAnsi="Times New Roman" w:cs="Times New Roman"/>
          <w:sz w:val="28"/>
          <w:szCs w:val="28"/>
        </w:rPr>
        <w:t>составленный на основании личных дел муниципальных служащих, штатн</w:t>
      </w:r>
      <w:r w:rsidR="00F17695">
        <w:rPr>
          <w:rFonts w:ascii="Times New Roman" w:hAnsi="Times New Roman" w:cs="Times New Roman"/>
          <w:sz w:val="28"/>
          <w:szCs w:val="28"/>
        </w:rPr>
        <w:t xml:space="preserve">ого </w:t>
      </w:r>
      <w:r w:rsidR="00E86B8E" w:rsidRPr="00F9571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F17695">
        <w:rPr>
          <w:rFonts w:ascii="Times New Roman" w:hAnsi="Times New Roman" w:cs="Times New Roman"/>
          <w:sz w:val="28"/>
          <w:szCs w:val="28"/>
        </w:rPr>
        <w:t>я и иных учетных документов</w:t>
      </w:r>
      <w:r w:rsidR="001118B5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727B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1.2. Целью ведения Реестра является организация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735C">
        <w:rPr>
          <w:rFonts w:ascii="Times New Roman" w:hAnsi="Times New Roman" w:cs="Times New Roman"/>
          <w:sz w:val="28"/>
          <w:szCs w:val="28"/>
        </w:rPr>
        <w:t>. Сведения, внесенные в Реестр, относятся к сведениям конфиденциального характера и ограниченного доступа.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735C">
        <w:rPr>
          <w:rFonts w:ascii="Times New Roman" w:hAnsi="Times New Roman" w:cs="Times New Roman"/>
          <w:sz w:val="28"/>
          <w:szCs w:val="28"/>
        </w:rPr>
        <w:t>. Основанием для включения в Реестр является назначение гражданина на должность муниципальной службы.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735C">
        <w:rPr>
          <w:rFonts w:ascii="Times New Roman" w:hAnsi="Times New Roman" w:cs="Times New Roman"/>
          <w:sz w:val="28"/>
          <w:szCs w:val="28"/>
        </w:rPr>
        <w:t>. Основаниями для исключения из Реестра являются:</w:t>
      </w:r>
    </w:p>
    <w:p w:rsid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прекращение действия трудового договора и ув</w:t>
      </w:r>
      <w:r w:rsidR="00F17695">
        <w:rPr>
          <w:rFonts w:ascii="Times New Roman" w:hAnsi="Times New Roman" w:cs="Times New Roman"/>
          <w:sz w:val="28"/>
          <w:szCs w:val="28"/>
        </w:rPr>
        <w:t>ольнение с муниципальной службы;</w:t>
      </w:r>
    </w:p>
    <w:p w:rsidR="00F17695" w:rsidRPr="0090735C" w:rsidRDefault="00F17695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муниципального служащего на должность, не отнесенную к должностям муниципальной службы;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смерть (гибель) муниципального служащего,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35C" w:rsidRPr="0090735C" w:rsidRDefault="0090735C" w:rsidP="009073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5C">
        <w:rPr>
          <w:rFonts w:ascii="Times New Roman" w:hAnsi="Times New Roman" w:cs="Times New Roman"/>
          <w:b/>
          <w:sz w:val="28"/>
          <w:szCs w:val="28"/>
        </w:rPr>
        <w:t>2. Содержание и ведение Реестра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 xml:space="preserve">2.1. Получение, обработка, хранение сведений, включенных в Реестр, в том числе их хранение на электронных носителях с защитой от несанкционированного доступа и копирования при ведении Реестра, осуществляются </w:t>
      </w:r>
      <w:r w:rsidR="00F17695">
        <w:rPr>
          <w:rFonts w:ascii="Times New Roman" w:hAnsi="Times New Roman" w:cs="Times New Roman"/>
          <w:sz w:val="28"/>
          <w:szCs w:val="28"/>
        </w:rPr>
        <w:t>специалистом</w:t>
      </w:r>
      <w:r w:rsidRPr="0090735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14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64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E00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7695">
        <w:rPr>
          <w:rFonts w:ascii="Times New Roman" w:hAnsi="Times New Roman" w:cs="Times New Roman"/>
          <w:sz w:val="28"/>
          <w:szCs w:val="28"/>
        </w:rPr>
        <w:t>, на которого возложена работа по ведению Реестра</w:t>
      </w:r>
      <w:r w:rsidRPr="0090735C">
        <w:rPr>
          <w:rFonts w:ascii="Times New Roman" w:hAnsi="Times New Roman" w:cs="Times New Roman"/>
          <w:sz w:val="28"/>
          <w:szCs w:val="28"/>
        </w:rPr>
        <w:t>.</w:t>
      </w:r>
    </w:p>
    <w:p w:rsid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lastRenderedPageBreak/>
        <w:t xml:space="preserve">2.2. Каждому муниципальному служащему присваивается личный реестровый номер, который </w:t>
      </w:r>
      <w:r w:rsidR="002640D2">
        <w:rPr>
          <w:rFonts w:ascii="Times New Roman" w:hAnsi="Times New Roman" w:cs="Times New Roman"/>
          <w:sz w:val="28"/>
          <w:szCs w:val="28"/>
        </w:rPr>
        <w:t>сохраняется за ним на весь период муниципальной службы в органе местного самоуправления</w:t>
      </w:r>
      <w:r w:rsidRPr="0090735C">
        <w:rPr>
          <w:rFonts w:ascii="Times New Roman" w:hAnsi="Times New Roman" w:cs="Times New Roman"/>
          <w:sz w:val="28"/>
          <w:szCs w:val="28"/>
        </w:rPr>
        <w:t>.</w:t>
      </w:r>
    </w:p>
    <w:p w:rsidR="002640D2" w:rsidRPr="0090735C" w:rsidRDefault="002640D2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присвоения личного реестрового номера муниципальному служащему определяется </w:t>
      </w:r>
      <w:r w:rsidRPr="002640D2">
        <w:rPr>
          <w:rFonts w:ascii="Times New Roman" w:hAnsi="Times New Roman" w:cs="Times New Roman"/>
          <w:sz w:val="28"/>
          <w:szCs w:val="28"/>
        </w:rPr>
        <w:t>специалистом органа местного самоуправления, на которого возложена работа по ведению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 xml:space="preserve">2.3. Реестр оформляется на бумажном и электронном носителях по форме согласно приложению </w:t>
      </w:r>
      <w:r w:rsidR="00446113">
        <w:rPr>
          <w:rFonts w:ascii="Times New Roman" w:hAnsi="Times New Roman" w:cs="Times New Roman"/>
          <w:sz w:val="28"/>
          <w:szCs w:val="28"/>
        </w:rPr>
        <w:t>1</w:t>
      </w:r>
      <w:r w:rsidRPr="0090735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17695">
        <w:rPr>
          <w:rFonts w:ascii="Times New Roman" w:hAnsi="Times New Roman" w:cs="Times New Roman"/>
          <w:sz w:val="28"/>
          <w:szCs w:val="28"/>
        </w:rPr>
        <w:t>Порядку</w:t>
      </w:r>
      <w:r w:rsidRPr="0090735C">
        <w:rPr>
          <w:rFonts w:ascii="Times New Roman" w:hAnsi="Times New Roman" w:cs="Times New Roman"/>
          <w:sz w:val="28"/>
          <w:szCs w:val="28"/>
        </w:rPr>
        <w:t>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 xml:space="preserve">2.4. Реестр на бумажном носителе формируется </w:t>
      </w:r>
      <w:r w:rsidR="000D5125" w:rsidRPr="000D5125">
        <w:rPr>
          <w:rFonts w:ascii="Times New Roman" w:hAnsi="Times New Roman" w:cs="Times New Roman"/>
          <w:sz w:val="28"/>
          <w:szCs w:val="28"/>
        </w:rPr>
        <w:t>специалистом органа местного самоуправлени</w:t>
      </w:r>
      <w:r w:rsidR="007E0064">
        <w:rPr>
          <w:rFonts w:ascii="Times New Roman" w:hAnsi="Times New Roman" w:cs="Times New Roman"/>
          <w:sz w:val="28"/>
          <w:szCs w:val="28"/>
        </w:rPr>
        <w:t>я</w:t>
      </w:r>
      <w:r w:rsidR="0014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64" w:rsidRPr="007E0064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E0064" w:rsidRPr="007E00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5125" w:rsidRPr="000D5125">
        <w:rPr>
          <w:rFonts w:ascii="Times New Roman" w:hAnsi="Times New Roman" w:cs="Times New Roman"/>
          <w:sz w:val="28"/>
          <w:szCs w:val="28"/>
        </w:rPr>
        <w:t>, на которого возложена работа по ведению Реестра</w:t>
      </w:r>
      <w:r w:rsidR="000D5125">
        <w:rPr>
          <w:rFonts w:ascii="Times New Roman" w:hAnsi="Times New Roman" w:cs="Times New Roman"/>
          <w:sz w:val="28"/>
          <w:szCs w:val="28"/>
        </w:rPr>
        <w:t xml:space="preserve">, </w:t>
      </w:r>
      <w:r w:rsidRPr="0090735C">
        <w:rPr>
          <w:rFonts w:ascii="Times New Roman" w:hAnsi="Times New Roman" w:cs="Times New Roman"/>
          <w:sz w:val="28"/>
          <w:szCs w:val="28"/>
        </w:rPr>
        <w:t xml:space="preserve">один раз в год не позднее 1 марта года, следующего за отчетным, по состоянию на 1 января текущего года и утверждается руководителем органа местного самоуправления </w:t>
      </w:r>
      <w:r w:rsidR="000D5125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90735C">
        <w:rPr>
          <w:rFonts w:ascii="Times New Roman" w:hAnsi="Times New Roman" w:cs="Times New Roman"/>
          <w:sz w:val="28"/>
          <w:szCs w:val="28"/>
        </w:rPr>
        <w:t>района.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 xml:space="preserve">2.5. Реестр на электронном носителе ведется </w:t>
      </w:r>
      <w:r w:rsidR="000D5125" w:rsidRPr="000D5125">
        <w:rPr>
          <w:rFonts w:ascii="Times New Roman" w:hAnsi="Times New Roman" w:cs="Times New Roman"/>
          <w:sz w:val="28"/>
          <w:szCs w:val="28"/>
        </w:rPr>
        <w:t>специалистом органа местного самоуправления</w:t>
      </w:r>
      <w:r w:rsidR="0014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64" w:rsidRPr="007E0064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E0064" w:rsidRPr="007E00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5125" w:rsidRPr="000D5125">
        <w:rPr>
          <w:rFonts w:ascii="Times New Roman" w:hAnsi="Times New Roman" w:cs="Times New Roman"/>
          <w:sz w:val="28"/>
          <w:szCs w:val="28"/>
        </w:rPr>
        <w:t xml:space="preserve">, на которого возложена работа по ведению Реестра </w:t>
      </w:r>
      <w:r w:rsidRPr="0090735C">
        <w:rPr>
          <w:rFonts w:ascii="Times New Roman" w:hAnsi="Times New Roman" w:cs="Times New Roman"/>
          <w:sz w:val="28"/>
          <w:szCs w:val="28"/>
        </w:rPr>
        <w:t>в течение календарного года.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 xml:space="preserve">2.6. Сведения о гражданине Российской Федерации, поступившем на муниципальную службу, вносятся в Реестр не позднее десяти </w:t>
      </w:r>
      <w:r w:rsidR="000D512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0735C">
        <w:rPr>
          <w:rFonts w:ascii="Times New Roman" w:hAnsi="Times New Roman" w:cs="Times New Roman"/>
          <w:sz w:val="28"/>
          <w:szCs w:val="28"/>
        </w:rPr>
        <w:t>дней со дня его назначения на должность муниципальной службы.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2.</w:t>
      </w:r>
      <w:r w:rsidR="000D5125">
        <w:rPr>
          <w:rFonts w:ascii="Times New Roman" w:hAnsi="Times New Roman" w:cs="Times New Roman"/>
          <w:sz w:val="28"/>
          <w:szCs w:val="28"/>
        </w:rPr>
        <w:t>7</w:t>
      </w:r>
      <w:r w:rsidRPr="0090735C">
        <w:rPr>
          <w:rFonts w:ascii="Times New Roman" w:hAnsi="Times New Roman" w:cs="Times New Roman"/>
          <w:sz w:val="28"/>
          <w:szCs w:val="28"/>
        </w:rPr>
        <w:t xml:space="preserve">. Изменения учетных данных муниципального служащего вносятся в Реестр не позднее </w:t>
      </w:r>
      <w:r w:rsidR="000D5125">
        <w:rPr>
          <w:rFonts w:ascii="Times New Roman" w:hAnsi="Times New Roman" w:cs="Times New Roman"/>
          <w:sz w:val="28"/>
          <w:szCs w:val="28"/>
        </w:rPr>
        <w:t>десяти рабочих дней</w:t>
      </w:r>
      <w:r w:rsidRPr="0090735C">
        <w:rPr>
          <w:rFonts w:ascii="Times New Roman" w:hAnsi="Times New Roman" w:cs="Times New Roman"/>
          <w:sz w:val="28"/>
          <w:szCs w:val="28"/>
        </w:rPr>
        <w:t xml:space="preserve"> со дня их изменения, подтвержденного необходимыми документами.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Для внесения в Реестр изменений учетных данных муниципальных служащих</w:t>
      </w:r>
      <w:r w:rsidR="009620DA">
        <w:rPr>
          <w:rFonts w:ascii="Times New Roman" w:hAnsi="Times New Roman" w:cs="Times New Roman"/>
          <w:sz w:val="28"/>
          <w:szCs w:val="28"/>
        </w:rPr>
        <w:t>,</w:t>
      </w:r>
      <w:r w:rsidR="00145418">
        <w:rPr>
          <w:rFonts w:ascii="Times New Roman" w:hAnsi="Times New Roman" w:cs="Times New Roman"/>
          <w:sz w:val="28"/>
          <w:szCs w:val="28"/>
        </w:rPr>
        <w:t xml:space="preserve"> </w:t>
      </w:r>
      <w:r w:rsidR="000D5125" w:rsidRPr="000D5125">
        <w:rPr>
          <w:rFonts w:ascii="Times New Roman" w:hAnsi="Times New Roman" w:cs="Times New Roman"/>
          <w:sz w:val="28"/>
          <w:szCs w:val="28"/>
        </w:rPr>
        <w:t>специалистом органа местного самоуправления, на которого возложена работа по ведению Реестра</w:t>
      </w:r>
      <w:r w:rsidRPr="0090735C">
        <w:rPr>
          <w:rFonts w:ascii="Times New Roman" w:hAnsi="Times New Roman" w:cs="Times New Roman"/>
          <w:sz w:val="28"/>
          <w:szCs w:val="28"/>
        </w:rPr>
        <w:t>, по состоянию на первое число каждого месяца</w:t>
      </w:r>
      <w:r w:rsidR="009620DA">
        <w:rPr>
          <w:rFonts w:ascii="Times New Roman" w:hAnsi="Times New Roman" w:cs="Times New Roman"/>
          <w:sz w:val="28"/>
          <w:szCs w:val="28"/>
        </w:rPr>
        <w:t xml:space="preserve">, </w:t>
      </w:r>
      <w:r w:rsidRPr="0090735C">
        <w:rPr>
          <w:rFonts w:ascii="Times New Roman" w:hAnsi="Times New Roman" w:cs="Times New Roman"/>
          <w:sz w:val="28"/>
          <w:szCs w:val="28"/>
        </w:rPr>
        <w:t xml:space="preserve"> заполняет сведения об изменении учетных данных по форме согласно приложению 2 к настоящему По</w:t>
      </w:r>
      <w:r w:rsidR="000D5125">
        <w:rPr>
          <w:rFonts w:ascii="Times New Roman" w:hAnsi="Times New Roman" w:cs="Times New Roman"/>
          <w:sz w:val="28"/>
          <w:szCs w:val="28"/>
        </w:rPr>
        <w:t>рядку.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2.</w:t>
      </w:r>
      <w:r w:rsidR="000D5125">
        <w:rPr>
          <w:rFonts w:ascii="Times New Roman" w:hAnsi="Times New Roman" w:cs="Times New Roman"/>
          <w:sz w:val="28"/>
          <w:szCs w:val="28"/>
        </w:rPr>
        <w:t>8</w:t>
      </w:r>
      <w:r w:rsidRPr="0090735C">
        <w:rPr>
          <w:rFonts w:ascii="Times New Roman" w:hAnsi="Times New Roman" w:cs="Times New Roman"/>
          <w:sz w:val="28"/>
          <w:szCs w:val="28"/>
        </w:rPr>
        <w:t>. Сведения в Реестре систематизируются по следующим направлениям: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2.</w:t>
      </w:r>
      <w:r w:rsidR="000D5125">
        <w:rPr>
          <w:rFonts w:ascii="Times New Roman" w:hAnsi="Times New Roman" w:cs="Times New Roman"/>
          <w:sz w:val="28"/>
          <w:szCs w:val="28"/>
        </w:rPr>
        <w:t>8</w:t>
      </w:r>
      <w:r w:rsidRPr="0090735C">
        <w:rPr>
          <w:rFonts w:ascii="Times New Roman" w:hAnsi="Times New Roman" w:cs="Times New Roman"/>
          <w:sz w:val="28"/>
          <w:szCs w:val="28"/>
        </w:rPr>
        <w:t>.1. персональные данные муниципального служащего;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2.</w:t>
      </w:r>
      <w:r w:rsidR="000D5125">
        <w:rPr>
          <w:rFonts w:ascii="Times New Roman" w:hAnsi="Times New Roman" w:cs="Times New Roman"/>
          <w:sz w:val="28"/>
          <w:szCs w:val="28"/>
        </w:rPr>
        <w:t>8</w:t>
      </w:r>
      <w:r w:rsidRPr="0090735C">
        <w:rPr>
          <w:rFonts w:ascii="Times New Roman" w:hAnsi="Times New Roman" w:cs="Times New Roman"/>
          <w:sz w:val="28"/>
          <w:szCs w:val="28"/>
        </w:rPr>
        <w:t>.2. сведения о поступлении на муниципальную службу и ее прохождении;</w:t>
      </w:r>
    </w:p>
    <w:p w:rsidR="0090735C" w:rsidRPr="0090735C" w:rsidRDefault="000D5125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0735C" w:rsidRPr="0090735C">
        <w:rPr>
          <w:rFonts w:ascii="Times New Roman" w:hAnsi="Times New Roman" w:cs="Times New Roman"/>
          <w:sz w:val="28"/>
          <w:szCs w:val="28"/>
        </w:rPr>
        <w:t>.3. основания исключения из Реестра.</w:t>
      </w:r>
    </w:p>
    <w:p w:rsidR="0090735C" w:rsidRPr="0090735C" w:rsidRDefault="000D5125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0735C" w:rsidRPr="0090735C">
        <w:rPr>
          <w:rFonts w:ascii="Times New Roman" w:hAnsi="Times New Roman" w:cs="Times New Roman"/>
          <w:sz w:val="28"/>
          <w:szCs w:val="28"/>
        </w:rPr>
        <w:t xml:space="preserve">. </w:t>
      </w:r>
      <w:r w:rsidR="007E0064">
        <w:rPr>
          <w:rFonts w:ascii="Times New Roman" w:hAnsi="Times New Roman" w:cs="Times New Roman"/>
          <w:sz w:val="28"/>
          <w:szCs w:val="28"/>
        </w:rPr>
        <w:t>При прекращении или расторжении трудового договора, освобождении от замещаемой должности муниципальной службы и увольнении с муниципальной службы м</w:t>
      </w:r>
      <w:r w:rsidR="0090735C" w:rsidRPr="0090735C">
        <w:rPr>
          <w:rFonts w:ascii="Times New Roman" w:hAnsi="Times New Roman" w:cs="Times New Roman"/>
          <w:sz w:val="28"/>
          <w:szCs w:val="28"/>
        </w:rPr>
        <w:t>униципальный служащий исключается из Реестра в день</w:t>
      </w:r>
      <w:r w:rsidR="007E0064">
        <w:rPr>
          <w:rFonts w:ascii="Times New Roman" w:hAnsi="Times New Roman" w:cs="Times New Roman"/>
          <w:sz w:val="28"/>
          <w:szCs w:val="28"/>
        </w:rPr>
        <w:t>, следующий за днем прекращения или расторжения трудового договора и освобождения муниципального служащего от замещаемой должности муниципальной службы, увольнения с муниципальной службы.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2.</w:t>
      </w:r>
      <w:r w:rsidR="000D5125">
        <w:rPr>
          <w:rFonts w:ascii="Times New Roman" w:hAnsi="Times New Roman" w:cs="Times New Roman"/>
          <w:sz w:val="28"/>
          <w:szCs w:val="28"/>
        </w:rPr>
        <w:t>10</w:t>
      </w:r>
      <w:r w:rsidRPr="0090735C">
        <w:rPr>
          <w:rFonts w:ascii="Times New Roman" w:hAnsi="Times New Roman" w:cs="Times New Roman"/>
          <w:sz w:val="28"/>
          <w:szCs w:val="28"/>
        </w:rPr>
        <w:t>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39" w:rsidRDefault="002B4A39" w:rsidP="009073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35C" w:rsidRPr="0090735C" w:rsidRDefault="0090735C" w:rsidP="009073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gramStart"/>
      <w:r w:rsidRPr="0090735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0735C">
        <w:rPr>
          <w:rFonts w:ascii="Times New Roman" w:hAnsi="Times New Roman" w:cs="Times New Roman"/>
          <w:b/>
          <w:sz w:val="28"/>
          <w:szCs w:val="28"/>
        </w:rPr>
        <w:t xml:space="preserve"> ведением Реестра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073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35C">
        <w:rPr>
          <w:rFonts w:ascii="Times New Roman" w:hAnsi="Times New Roman" w:cs="Times New Roman"/>
          <w:sz w:val="28"/>
          <w:szCs w:val="28"/>
        </w:rPr>
        <w:t xml:space="preserve"> ведением Реестра осуществляется должностным лицом, назначаемым руководителем органа местного самоуправления </w:t>
      </w:r>
      <w:r w:rsidR="009620DA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90735C">
        <w:rPr>
          <w:rFonts w:ascii="Times New Roman" w:hAnsi="Times New Roman" w:cs="Times New Roman"/>
          <w:sz w:val="28"/>
          <w:szCs w:val="28"/>
        </w:rPr>
        <w:t>района.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 xml:space="preserve">3.2. </w:t>
      </w:r>
      <w:r w:rsidR="000D5125">
        <w:rPr>
          <w:rFonts w:ascii="Times New Roman" w:hAnsi="Times New Roman" w:cs="Times New Roman"/>
          <w:sz w:val="28"/>
          <w:szCs w:val="28"/>
        </w:rPr>
        <w:t>С</w:t>
      </w:r>
      <w:r w:rsidR="000D5125" w:rsidRPr="000D5125">
        <w:rPr>
          <w:rFonts w:ascii="Times New Roman" w:hAnsi="Times New Roman" w:cs="Times New Roman"/>
          <w:sz w:val="28"/>
          <w:szCs w:val="28"/>
        </w:rPr>
        <w:t>пециалист органа местного самоуправления</w:t>
      </w:r>
      <w:r w:rsidR="0014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64" w:rsidRPr="007E0064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E0064" w:rsidRPr="007E00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5125" w:rsidRPr="000D5125">
        <w:rPr>
          <w:rFonts w:ascii="Times New Roman" w:hAnsi="Times New Roman" w:cs="Times New Roman"/>
          <w:sz w:val="28"/>
          <w:szCs w:val="28"/>
        </w:rPr>
        <w:t>, на которого возложена работа по ведению Реестра</w:t>
      </w:r>
      <w:r w:rsidRPr="0090735C">
        <w:rPr>
          <w:rFonts w:ascii="Times New Roman" w:hAnsi="Times New Roman" w:cs="Times New Roman"/>
          <w:sz w:val="28"/>
          <w:szCs w:val="28"/>
        </w:rPr>
        <w:t>, за разглашение конфиденциальных сведений привлекаются к дисциплинарной и иной ответственности в соответствии с действующим законодательством Российской Федерации.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35C" w:rsidRPr="0090735C" w:rsidRDefault="0090735C" w:rsidP="009073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5C">
        <w:rPr>
          <w:rFonts w:ascii="Times New Roman" w:hAnsi="Times New Roman" w:cs="Times New Roman"/>
          <w:b/>
          <w:sz w:val="28"/>
          <w:szCs w:val="28"/>
        </w:rPr>
        <w:t>4. Порядок и сроки хранения Реестра, передача его в архив</w:t>
      </w:r>
    </w:p>
    <w:p w:rsidR="0090735C" w:rsidRP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35C" w:rsidRPr="0090735C" w:rsidRDefault="000D5125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0735C" w:rsidRPr="0090735C">
        <w:rPr>
          <w:rFonts w:ascii="Times New Roman" w:hAnsi="Times New Roman" w:cs="Times New Roman"/>
          <w:sz w:val="28"/>
          <w:szCs w:val="28"/>
        </w:rPr>
        <w:t xml:space="preserve">Реестр на бумажном носителе </w:t>
      </w:r>
      <w:r w:rsidR="007E006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90735C" w:rsidRPr="0090735C">
        <w:rPr>
          <w:rFonts w:ascii="Times New Roman" w:hAnsi="Times New Roman" w:cs="Times New Roman"/>
          <w:sz w:val="28"/>
          <w:szCs w:val="28"/>
        </w:rPr>
        <w:t>хран</w:t>
      </w:r>
      <w:r w:rsidR="007E0064">
        <w:rPr>
          <w:rFonts w:ascii="Times New Roman" w:hAnsi="Times New Roman" w:cs="Times New Roman"/>
          <w:sz w:val="28"/>
          <w:szCs w:val="28"/>
        </w:rPr>
        <w:t>ению</w:t>
      </w:r>
      <w:r w:rsidR="00145418">
        <w:rPr>
          <w:rFonts w:ascii="Times New Roman" w:hAnsi="Times New Roman" w:cs="Times New Roman"/>
          <w:sz w:val="28"/>
          <w:szCs w:val="28"/>
        </w:rPr>
        <w:t xml:space="preserve"> </w:t>
      </w:r>
      <w:r w:rsidR="007E0064">
        <w:rPr>
          <w:rFonts w:ascii="Times New Roman" w:hAnsi="Times New Roman" w:cs="Times New Roman"/>
          <w:sz w:val="28"/>
          <w:szCs w:val="28"/>
        </w:rPr>
        <w:t>в</w:t>
      </w:r>
      <w:r w:rsidRPr="000D51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064">
        <w:rPr>
          <w:rFonts w:ascii="Times New Roman" w:hAnsi="Times New Roman" w:cs="Times New Roman"/>
          <w:sz w:val="28"/>
          <w:szCs w:val="28"/>
        </w:rPr>
        <w:t>е</w:t>
      </w:r>
      <w:r w:rsidRPr="000D512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4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64" w:rsidRPr="007E0064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E0064" w:rsidRPr="007E00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45418">
        <w:rPr>
          <w:rFonts w:ascii="Times New Roman" w:hAnsi="Times New Roman" w:cs="Times New Roman"/>
          <w:sz w:val="28"/>
          <w:szCs w:val="28"/>
        </w:rPr>
        <w:t xml:space="preserve"> </w:t>
      </w:r>
      <w:r w:rsidR="0090735C" w:rsidRPr="0090735C">
        <w:rPr>
          <w:rFonts w:ascii="Times New Roman" w:hAnsi="Times New Roman" w:cs="Times New Roman"/>
          <w:sz w:val="28"/>
          <w:szCs w:val="28"/>
        </w:rPr>
        <w:t>в течение 10 лет, после чего передается в архив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90735C" w:rsidRPr="0090735C">
        <w:rPr>
          <w:rFonts w:ascii="Times New Roman" w:hAnsi="Times New Roman" w:cs="Times New Roman"/>
          <w:sz w:val="28"/>
          <w:szCs w:val="28"/>
        </w:rPr>
        <w:t>района в соответствии с действующим законодательством Российской Федерации.</w:t>
      </w: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125" w:rsidRDefault="000D5125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A39" w:rsidRDefault="002B4A39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A39" w:rsidRDefault="002B4A39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A39" w:rsidRDefault="002B4A39" w:rsidP="00907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A39" w:rsidRDefault="002B4A39" w:rsidP="002B4A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6113" w:rsidRDefault="0090735C" w:rsidP="002B4A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6113">
        <w:rPr>
          <w:rFonts w:ascii="Times New Roman" w:hAnsi="Times New Roman" w:cs="Times New Roman"/>
          <w:sz w:val="28"/>
          <w:szCs w:val="28"/>
        </w:rPr>
        <w:t>№ 1</w:t>
      </w:r>
    </w:p>
    <w:p w:rsidR="0090735C" w:rsidRDefault="000D5125" w:rsidP="002B4A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013D35">
        <w:rPr>
          <w:rFonts w:ascii="Times New Roman" w:hAnsi="Times New Roman" w:cs="Times New Roman"/>
          <w:sz w:val="28"/>
          <w:szCs w:val="28"/>
        </w:rPr>
        <w:t xml:space="preserve"> ведения</w:t>
      </w:r>
    </w:p>
    <w:p w:rsidR="00013D35" w:rsidRDefault="007E0064" w:rsidP="002B4A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="00013D35">
        <w:rPr>
          <w:rFonts w:ascii="Times New Roman" w:hAnsi="Times New Roman" w:cs="Times New Roman"/>
          <w:sz w:val="28"/>
          <w:szCs w:val="28"/>
        </w:rPr>
        <w:t>еестра муниципальных служащих</w:t>
      </w:r>
    </w:p>
    <w:p w:rsidR="00013D35" w:rsidRDefault="00013D35" w:rsidP="002B4A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Бардымского муниципального района</w:t>
      </w:r>
    </w:p>
    <w:p w:rsidR="00E86B8E" w:rsidRDefault="00E86B8E" w:rsidP="002B4A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735C" w:rsidRDefault="0090735C" w:rsidP="002B4A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735C" w:rsidRPr="0090735C" w:rsidRDefault="0090735C" w:rsidP="002B4A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90735C" w:rsidRPr="0090735C" w:rsidRDefault="0090735C" w:rsidP="002B4A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</w:p>
    <w:p w:rsidR="0090735C" w:rsidRPr="0090735C" w:rsidRDefault="0090735C" w:rsidP="002B4A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 _________</w:t>
      </w:r>
    </w:p>
    <w:p w:rsidR="0090735C" w:rsidRPr="0090735C" w:rsidRDefault="0090735C" w:rsidP="002B4A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 xml:space="preserve"> личная подпись      фамилия, инициалы</w:t>
      </w:r>
    </w:p>
    <w:p w:rsidR="00E86B8E" w:rsidRDefault="0090735C" w:rsidP="002B4A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90735C" w:rsidRDefault="0090735C" w:rsidP="002B4A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0735C" w:rsidRDefault="0090735C" w:rsidP="00907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35C" w:rsidRPr="00F95718" w:rsidRDefault="0090735C" w:rsidP="00907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35C" w:rsidRPr="0090735C" w:rsidRDefault="0090735C" w:rsidP="002B4A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0735C">
        <w:rPr>
          <w:rFonts w:ascii="Times New Roman" w:hAnsi="Times New Roman" w:cs="Times New Roman"/>
          <w:sz w:val="28"/>
          <w:szCs w:val="28"/>
        </w:rPr>
        <w:t>РЕЕСТР</w:t>
      </w:r>
    </w:p>
    <w:p w:rsidR="0090735C" w:rsidRPr="0090735C" w:rsidRDefault="0090735C" w:rsidP="002B4A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0735C" w:rsidRPr="0090735C" w:rsidRDefault="0090735C" w:rsidP="002B4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B2A6B">
        <w:rPr>
          <w:rFonts w:ascii="Times New Roman" w:hAnsi="Times New Roman" w:cs="Times New Roman"/>
          <w:sz w:val="28"/>
          <w:szCs w:val="28"/>
        </w:rPr>
        <w:t>_____________</w:t>
      </w:r>
    </w:p>
    <w:p w:rsidR="00E86B8E" w:rsidRDefault="0090735C" w:rsidP="002B4A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735C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</w:t>
      </w:r>
      <w:r w:rsidR="000D5125">
        <w:rPr>
          <w:rFonts w:ascii="Times New Roman" w:hAnsi="Times New Roman" w:cs="Times New Roman"/>
          <w:sz w:val="28"/>
          <w:szCs w:val="28"/>
        </w:rPr>
        <w:t>Бардымского</w:t>
      </w:r>
    </w:p>
    <w:p w:rsidR="000D5125" w:rsidRDefault="000D5125" w:rsidP="002B4A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735C" w:rsidRDefault="0090735C" w:rsidP="002B4A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735C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35C" w:rsidRPr="00F95718" w:rsidRDefault="0090735C" w:rsidP="0090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4467"/>
        <w:gridCol w:w="4394"/>
      </w:tblGrid>
      <w:tr w:rsidR="00E86B8E" w:rsidRPr="00F95718" w:rsidTr="001F3A38">
        <w:trPr>
          <w:trHeight w:val="240"/>
        </w:trPr>
        <w:tc>
          <w:tcPr>
            <w:tcW w:w="960" w:type="dxa"/>
          </w:tcPr>
          <w:p w:rsidR="00E86B8E" w:rsidRPr="00F95718" w:rsidRDefault="00E86B8E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86B8E" w:rsidRPr="00F95718" w:rsidRDefault="00E86B8E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7" w:type="dxa"/>
          </w:tcPr>
          <w:p w:rsidR="00E86B8E" w:rsidRPr="00F95718" w:rsidRDefault="00E86B8E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Наименование вида сведений</w:t>
            </w:r>
          </w:p>
        </w:tc>
        <w:tc>
          <w:tcPr>
            <w:tcW w:w="4394" w:type="dxa"/>
          </w:tcPr>
          <w:p w:rsidR="00E86B8E" w:rsidRPr="00F95718" w:rsidRDefault="00E86B8E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E86B8E" w:rsidRPr="00F95718" w:rsidRDefault="00E86B8E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 w:rsidP="007E00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 w:rsidP="007E00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 w:rsidP="007E00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1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2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3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Личный реестровый номер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4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 w:rsidP="000D51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r w:rsidR="000D5125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5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6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6.1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6.2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обучения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6.3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диплома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6.4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6.5  </w:t>
            </w:r>
          </w:p>
        </w:tc>
        <w:tc>
          <w:tcPr>
            <w:tcW w:w="4467" w:type="dxa"/>
            <w:tcBorders>
              <w:top w:val="nil"/>
              <w:bottom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                   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7    </w:t>
            </w: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E86B8E" w:rsidRPr="00F95718" w:rsidRDefault="00E86B8E" w:rsidP="00B90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(профессиональнаяпереподготовка)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7.2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обучения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7.3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7.4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документ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8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8.1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8.2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обучения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8.3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курса     </w:t>
            </w:r>
          </w:p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часов)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8.4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документ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9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9.1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присвоения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9.2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ученой степени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10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10.1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присвоения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10.2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ученого звания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11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Общий трудовой стаж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12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Стаж муниципальной службы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13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аттестации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13.1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 </w:t>
            </w:r>
            <w:r w:rsidR="00A81C4A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35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13.2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A81C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C4A" w:rsidRPr="00F95718" w:rsidTr="001F3A38">
        <w:trPr>
          <w:trHeight w:val="584"/>
        </w:trPr>
        <w:tc>
          <w:tcPr>
            <w:tcW w:w="960" w:type="dxa"/>
            <w:tcBorders>
              <w:top w:val="nil"/>
            </w:tcBorders>
          </w:tcPr>
          <w:p w:rsidR="00A81C4A" w:rsidRPr="00F95718" w:rsidRDefault="00A81C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4467" w:type="dxa"/>
            <w:tcBorders>
              <w:top w:val="nil"/>
            </w:tcBorders>
          </w:tcPr>
          <w:p w:rsidR="00A81C4A" w:rsidRDefault="00A81C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1C4A">
              <w:rPr>
                <w:rFonts w:ascii="Times New Roman" w:hAnsi="Times New Roman" w:cs="Times New Roman"/>
                <w:sz w:val="28"/>
                <w:szCs w:val="28"/>
              </w:rPr>
              <w:t>ата и номер протокола заседания комиссии</w:t>
            </w:r>
          </w:p>
        </w:tc>
        <w:tc>
          <w:tcPr>
            <w:tcW w:w="4394" w:type="dxa"/>
            <w:tcBorders>
              <w:top w:val="nil"/>
            </w:tcBorders>
          </w:tcPr>
          <w:p w:rsidR="00A81C4A" w:rsidRPr="00F95718" w:rsidRDefault="00A81C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14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A81C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14.1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A81C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Присвоенный классный чин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14.2  </w:t>
            </w:r>
          </w:p>
        </w:tc>
        <w:tc>
          <w:tcPr>
            <w:tcW w:w="4467" w:type="dxa"/>
            <w:tcBorders>
              <w:top w:val="nil"/>
              <w:bottom w:val="single" w:sz="4" w:space="0" w:color="auto"/>
            </w:tcBorders>
          </w:tcPr>
          <w:p w:rsidR="00E86B8E" w:rsidRPr="00F95718" w:rsidRDefault="00A81C4A" w:rsidP="00B90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6B8E" w:rsidRPr="00F95718">
              <w:rPr>
                <w:rFonts w:ascii="Times New Roman" w:hAnsi="Times New Roman" w:cs="Times New Roman"/>
                <w:sz w:val="28"/>
                <w:szCs w:val="28"/>
              </w:rPr>
              <w:t>ата и номер</w:t>
            </w:r>
            <w:r w:rsidR="00B9097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  <w:r w:rsidR="00E86B8E"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 о присвоении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чина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15    </w:t>
            </w: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награды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15.1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награждения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15.2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Вид награды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16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Награды Пермской </w:t>
            </w:r>
            <w:r w:rsidR="00A81C4A">
              <w:rPr>
                <w:rFonts w:ascii="Times New Roman" w:hAnsi="Times New Roman" w:cs="Times New Roman"/>
                <w:sz w:val="28"/>
                <w:szCs w:val="28"/>
              </w:rPr>
              <w:t>края (</w:t>
            </w: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A81C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награждения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16.2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Вид награды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17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Вид трудового договора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17.1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договора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17.2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договора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17.3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продления договора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17.3.1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 какой срок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17.3.2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18  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включении в резерв </w:t>
            </w:r>
            <w:proofErr w:type="gramStart"/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>вышестоящие</w:t>
            </w:r>
            <w:r w:rsidR="000D512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  <w:p w:rsidR="00E86B8E" w:rsidRPr="00F95718" w:rsidRDefault="000D51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18.1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включения в резерв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18.2  </w:t>
            </w:r>
          </w:p>
        </w:tc>
        <w:tc>
          <w:tcPr>
            <w:tcW w:w="4467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8E" w:rsidRPr="00F95718" w:rsidTr="001F3A38">
        <w:trPr>
          <w:trHeight w:val="240"/>
        </w:trPr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18.3  </w:t>
            </w:r>
          </w:p>
        </w:tc>
        <w:tc>
          <w:tcPr>
            <w:tcW w:w="4467" w:type="dxa"/>
            <w:tcBorders>
              <w:top w:val="nil"/>
              <w:bottom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718">
              <w:rPr>
                <w:rFonts w:ascii="Times New Roman" w:hAnsi="Times New Roman" w:cs="Times New Roman"/>
                <w:sz w:val="28"/>
                <w:szCs w:val="28"/>
              </w:rPr>
              <w:t xml:space="preserve">Дата исключения из резерва      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86B8E" w:rsidRPr="00F95718" w:rsidRDefault="00E86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97A" w:rsidRPr="00F95718" w:rsidTr="001F3A38">
        <w:trPr>
          <w:trHeight w:val="240"/>
        </w:trPr>
        <w:tc>
          <w:tcPr>
            <w:tcW w:w="960" w:type="dxa"/>
            <w:tcBorders>
              <w:top w:val="single" w:sz="4" w:space="0" w:color="auto"/>
            </w:tcBorders>
          </w:tcPr>
          <w:p w:rsidR="00B9097A" w:rsidRPr="00F95718" w:rsidRDefault="00B90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B9097A" w:rsidRPr="00F95718" w:rsidRDefault="00B90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исключения из реестра муниципальных служащих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9097A" w:rsidRPr="00F95718" w:rsidRDefault="00B90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8E" w:rsidRPr="00F95718" w:rsidRDefault="00E8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B8E" w:rsidRDefault="00E86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D35" w:rsidRPr="00F95718" w:rsidRDefault="0001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________    ___________________</w:t>
      </w:r>
    </w:p>
    <w:p w:rsidR="00E86B8E" w:rsidRPr="00B9097A" w:rsidRDefault="00013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97A">
        <w:rPr>
          <w:rFonts w:ascii="Times New Roman" w:hAnsi="Times New Roman" w:cs="Times New Roman"/>
          <w:sz w:val="24"/>
          <w:szCs w:val="24"/>
        </w:rPr>
        <w:t>Должность лица, на которого возложена     Подпись      Расшифровка подписи работа по ведению Реестра</w:t>
      </w:r>
    </w:p>
    <w:p w:rsidR="00E86B8E" w:rsidRPr="00F95718" w:rsidRDefault="00E8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B8E" w:rsidRPr="00F95718" w:rsidRDefault="00E8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B8E" w:rsidRPr="00F95718" w:rsidRDefault="00E86B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88" w:rsidRDefault="00994988">
      <w:pPr>
        <w:rPr>
          <w:rFonts w:ascii="Times New Roman" w:hAnsi="Times New Roman" w:cs="Times New Roman"/>
          <w:sz w:val="28"/>
          <w:szCs w:val="28"/>
        </w:rPr>
      </w:pPr>
    </w:p>
    <w:p w:rsidR="00013617" w:rsidRDefault="00013617">
      <w:pPr>
        <w:rPr>
          <w:rFonts w:ascii="Times New Roman" w:hAnsi="Times New Roman" w:cs="Times New Roman"/>
          <w:sz w:val="28"/>
          <w:szCs w:val="28"/>
        </w:rPr>
      </w:pPr>
    </w:p>
    <w:p w:rsidR="00013617" w:rsidRDefault="00013617">
      <w:pPr>
        <w:rPr>
          <w:rFonts w:ascii="Times New Roman" w:hAnsi="Times New Roman" w:cs="Times New Roman"/>
          <w:sz w:val="28"/>
          <w:szCs w:val="28"/>
        </w:rPr>
      </w:pPr>
    </w:p>
    <w:p w:rsidR="00013617" w:rsidRDefault="00013617">
      <w:pPr>
        <w:rPr>
          <w:rFonts w:ascii="Times New Roman" w:hAnsi="Times New Roman" w:cs="Times New Roman"/>
          <w:sz w:val="28"/>
          <w:szCs w:val="28"/>
        </w:rPr>
      </w:pPr>
    </w:p>
    <w:p w:rsidR="001F3A38" w:rsidRDefault="001F3A38">
      <w:pPr>
        <w:rPr>
          <w:rFonts w:ascii="Times New Roman" w:hAnsi="Times New Roman" w:cs="Times New Roman"/>
          <w:sz w:val="28"/>
          <w:szCs w:val="28"/>
        </w:rPr>
      </w:pPr>
    </w:p>
    <w:p w:rsidR="001F3A38" w:rsidRDefault="001F3A38">
      <w:pPr>
        <w:rPr>
          <w:rFonts w:ascii="Times New Roman" w:hAnsi="Times New Roman" w:cs="Times New Roman"/>
          <w:sz w:val="28"/>
          <w:szCs w:val="28"/>
        </w:rPr>
      </w:pPr>
    </w:p>
    <w:p w:rsidR="001F3A38" w:rsidRDefault="001F3A38">
      <w:pPr>
        <w:rPr>
          <w:rFonts w:ascii="Times New Roman" w:hAnsi="Times New Roman" w:cs="Times New Roman"/>
          <w:sz w:val="28"/>
          <w:szCs w:val="28"/>
        </w:rPr>
      </w:pPr>
    </w:p>
    <w:p w:rsidR="001F3A38" w:rsidRDefault="001F3A38">
      <w:pPr>
        <w:rPr>
          <w:rFonts w:ascii="Times New Roman" w:hAnsi="Times New Roman" w:cs="Times New Roman"/>
          <w:sz w:val="28"/>
          <w:szCs w:val="28"/>
        </w:rPr>
      </w:pPr>
    </w:p>
    <w:p w:rsidR="00013617" w:rsidRDefault="00013617">
      <w:pPr>
        <w:rPr>
          <w:rFonts w:ascii="Times New Roman" w:hAnsi="Times New Roman" w:cs="Times New Roman"/>
          <w:sz w:val="28"/>
          <w:szCs w:val="28"/>
        </w:rPr>
      </w:pPr>
    </w:p>
    <w:p w:rsidR="00446113" w:rsidRPr="000F059F" w:rsidRDefault="00446113" w:rsidP="002B4A39">
      <w:pPr>
        <w:pStyle w:val="ConsPlusNormal"/>
        <w:ind w:left="4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F05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0BC2">
        <w:rPr>
          <w:rFonts w:ascii="Times New Roman" w:hAnsi="Times New Roman" w:cs="Times New Roman"/>
          <w:sz w:val="28"/>
          <w:szCs w:val="28"/>
        </w:rPr>
        <w:t xml:space="preserve">№ </w:t>
      </w:r>
      <w:r w:rsidRPr="000F059F">
        <w:rPr>
          <w:rFonts w:ascii="Times New Roman" w:hAnsi="Times New Roman" w:cs="Times New Roman"/>
          <w:sz w:val="28"/>
          <w:szCs w:val="28"/>
        </w:rPr>
        <w:t>2</w:t>
      </w:r>
    </w:p>
    <w:p w:rsidR="00446113" w:rsidRPr="000F059F" w:rsidRDefault="00446113" w:rsidP="002B4A39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0F059F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рядку</w:t>
      </w:r>
    </w:p>
    <w:p w:rsidR="00446113" w:rsidRPr="000F059F" w:rsidRDefault="00446113" w:rsidP="002B4A39">
      <w:pPr>
        <w:pStyle w:val="ConsPlusNormal"/>
        <w:ind w:left="5103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0F059F">
        <w:rPr>
          <w:rFonts w:ascii="Times New Roman" w:hAnsi="Times New Roman" w:cs="Times New Roman"/>
          <w:sz w:val="28"/>
          <w:szCs w:val="28"/>
        </w:rPr>
        <w:t>ведения реестра</w:t>
      </w:r>
    </w:p>
    <w:p w:rsidR="00446113" w:rsidRDefault="00446113" w:rsidP="002B4A39">
      <w:pPr>
        <w:pStyle w:val="ConsPlusNormal"/>
        <w:ind w:left="4111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0F059F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446113" w:rsidRPr="000F059F" w:rsidRDefault="00446113" w:rsidP="002B4A39">
      <w:pPr>
        <w:pStyle w:val="ConsPlusNormal"/>
        <w:ind w:left="4111" w:hanging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Бардымс</w:t>
      </w:r>
      <w:r w:rsidRPr="000F059F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</w:p>
    <w:p w:rsidR="00446113" w:rsidRDefault="00446113" w:rsidP="002B4A3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6113" w:rsidRDefault="00446113" w:rsidP="00446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13" w:rsidRPr="000F059F" w:rsidRDefault="00446113" w:rsidP="00446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13" w:rsidRPr="000F059F" w:rsidRDefault="00446113" w:rsidP="00446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8"/>
      <w:bookmarkEnd w:id="1"/>
      <w:r w:rsidRPr="000F059F">
        <w:rPr>
          <w:rFonts w:ascii="Times New Roman" w:hAnsi="Times New Roman" w:cs="Times New Roman"/>
          <w:sz w:val="28"/>
          <w:szCs w:val="28"/>
        </w:rPr>
        <w:t>СВЕДЕНИЯ</w:t>
      </w:r>
    </w:p>
    <w:p w:rsidR="00446113" w:rsidRPr="000F059F" w:rsidRDefault="00446113" w:rsidP="00446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059F">
        <w:rPr>
          <w:rFonts w:ascii="Times New Roman" w:hAnsi="Times New Roman" w:cs="Times New Roman"/>
          <w:sz w:val="28"/>
          <w:szCs w:val="28"/>
        </w:rPr>
        <w:t>об изменениях учетных данных муниципальных служащих</w:t>
      </w:r>
    </w:p>
    <w:p w:rsidR="00446113" w:rsidRPr="000F059F" w:rsidRDefault="00446113" w:rsidP="00446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059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46113" w:rsidRPr="000F059F" w:rsidRDefault="00446113" w:rsidP="00446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059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</w:p>
    <w:p w:rsidR="00446113" w:rsidRPr="000F059F" w:rsidRDefault="00446113" w:rsidP="00446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</w:t>
      </w:r>
      <w:r w:rsidRPr="000F059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446113" w:rsidRPr="000F059F" w:rsidRDefault="00446113" w:rsidP="00446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059F">
        <w:rPr>
          <w:rFonts w:ascii="Times New Roman" w:hAnsi="Times New Roman" w:cs="Times New Roman"/>
          <w:sz w:val="28"/>
          <w:szCs w:val="28"/>
        </w:rPr>
        <w:t>за ______________ 20___ года</w:t>
      </w:r>
    </w:p>
    <w:p w:rsidR="00446113" w:rsidRPr="000F059F" w:rsidRDefault="00446113" w:rsidP="00446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160"/>
        <w:gridCol w:w="4018"/>
        <w:gridCol w:w="1843"/>
      </w:tblGrid>
      <w:tr w:rsidR="00446113" w:rsidRPr="000F059F" w:rsidTr="001F3A38">
        <w:trPr>
          <w:trHeight w:val="240"/>
        </w:trPr>
        <w:tc>
          <w:tcPr>
            <w:tcW w:w="9821" w:type="dxa"/>
            <w:gridSpan w:val="4"/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на муниципальную службу                                       </w:t>
            </w:r>
          </w:p>
        </w:tc>
      </w:tr>
      <w:tr w:rsidR="00446113" w:rsidRPr="000F059F" w:rsidTr="001F3A3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160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018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B9097A" w:rsidRPr="00B9097A">
              <w:rPr>
                <w:rFonts w:ascii="Times New Roman" w:hAnsi="Times New Roman" w:cs="Times New Roman"/>
                <w:sz w:val="28"/>
                <w:szCs w:val="28"/>
              </w:rPr>
              <w:t>Бардымского муниципального района</w:t>
            </w:r>
          </w:p>
        </w:tc>
        <w:tc>
          <w:tcPr>
            <w:tcW w:w="1843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  <w:tr w:rsidR="00446113" w:rsidRPr="000F059F" w:rsidTr="001F3A3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113" w:rsidRPr="000F059F" w:rsidRDefault="00446113" w:rsidP="00446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160"/>
        <w:gridCol w:w="4018"/>
        <w:gridCol w:w="1843"/>
      </w:tblGrid>
      <w:tr w:rsidR="00446113" w:rsidRPr="000F059F" w:rsidTr="001F3A38">
        <w:trPr>
          <w:trHeight w:val="240"/>
        </w:trPr>
        <w:tc>
          <w:tcPr>
            <w:tcW w:w="9821" w:type="dxa"/>
            <w:gridSpan w:val="4"/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59F">
              <w:rPr>
                <w:rFonts w:ascii="Times New Roman" w:hAnsi="Times New Roman" w:cs="Times New Roman"/>
                <w:sz w:val="28"/>
                <w:szCs w:val="28"/>
              </w:rPr>
              <w:t xml:space="preserve">Уволены с муниципальной службы                                          </w:t>
            </w:r>
            <w:proofErr w:type="gramEnd"/>
          </w:p>
        </w:tc>
      </w:tr>
      <w:tr w:rsidR="00446113" w:rsidRPr="000F059F" w:rsidTr="001F3A3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160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018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B9097A" w:rsidRPr="00B9097A">
              <w:rPr>
                <w:rFonts w:ascii="Times New Roman" w:hAnsi="Times New Roman" w:cs="Times New Roman"/>
                <w:sz w:val="28"/>
                <w:szCs w:val="28"/>
              </w:rPr>
              <w:t>Бардымского муниципального района</w:t>
            </w:r>
          </w:p>
        </w:tc>
        <w:tc>
          <w:tcPr>
            <w:tcW w:w="1843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</w:tr>
      <w:tr w:rsidR="00446113" w:rsidRPr="000F059F" w:rsidTr="001F3A3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113" w:rsidRPr="000F059F" w:rsidRDefault="00446113" w:rsidP="00446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3840"/>
        <w:gridCol w:w="2338"/>
        <w:gridCol w:w="1843"/>
      </w:tblGrid>
      <w:tr w:rsidR="00446113" w:rsidRPr="000F059F" w:rsidTr="001F3A38">
        <w:trPr>
          <w:trHeight w:val="240"/>
        </w:trPr>
        <w:tc>
          <w:tcPr>
            <w:tcW w:w="9821" w:type="dxa"/>
            <w:gridSpan w:val="4"/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учетных данных муниципальных служащих                         </w:t>
            </w:r>
          </w:p>
        </w:tc>
      </w:tr>
      <w:tr w:rsidR="00446113" w:rsidRPr="000F059F" w:rsidTr="001F3A3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840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14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97A" w:rsidRPr="00B9097A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="00B9097A" w:rsidRPr="00B909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338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учетных данных</w:t>
            </w:r>
          </w:p>
        </w:tc>
        <w:tc>
          <w:tcPr>
            <w:tcW w:w="1843" w:type="dxa"/>
            <w:tcBorders>
              <w:top w:val="nil"/>
            </w:tcBorders>
          </w:tcPr>
          <w:p w:rsidR="00446113" w:rsidRPr="000F059F" w:rsidRDefault="00446113" w:rsidP="00B909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9F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</w:tr>
      <w:tr w:rsidR="00446113" w:rsidRPr="000F059F" w:rsidTr="001F3A3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46113" w:rsidRPr="000F059F" w:rsidRDefault="00446113" w:rsidP="00310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113" w:rsidRPr="000F059F" w:rsidRDefault="00446113" w:rsidP="00446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13" w:rsidRPr="000F059F" w:rsidRDefault="00446113" w:rsidP="00446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59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F059F">
        <w:rPr>
          <w:rFonts w:ascii="Times New Roman" w:hAnsi="Times New Roman" w:cs="Times New Roman"/>
          <w:sz w:val="28"/>
          <w:szCs w:val="28"/>
        </w:rPr>
        <w:t xml:space="preserve">   ___</w:t>
      </w:r>
      <w:r>
        <w:rPr>
          <w:rFonts w:ascii="Times New Roman" w:hAnsi="Times New Roman" w:cs="Times New Roman"/>
          <w:sz w:val="28"/>
          <w:szCs w:val="28"/>
        </w:rPr>
        <w:t>________   ________________</w:t>
      </w:r>
    </w:p>
    <w:p w:rsidR="00446113" w:rsidRPr="00B9097A" w:rsidRDefault="00446113" w:rsidP="00446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97A">
        <w:rPr>
          <w:rFonts w:ascii="Times New Roman" w:hAnsi="Times New Roman" w:cs="Times New Roman"/>
          <w:sz w:val="24"/>
          <w:szCs w:val="24"/>
        </w:rPr>
        <w:t>Должность лица, на которого возложена     Подпись      Расшифровка подписи</w:t>
      </w:r>
    </w:p>
    <w:p w:rsidR="00446113" w:rsidRPr="00B9097A" w:rsidRDefault="00446113" w:rsidP="00446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97A">
        <w:rPr>
          <w:rFonts w:ascii="Times New Roman" w:hAnsi="Times New Roman" w:cs="Times New Roman"/>
          <w:sz w:val="24"/>
          <w:szCs w:val="24"/>
        </w:rPr>
        <w:t>работа по ведению Реестра</w:t>
      </w:r>
    </w:p>
    <w:p w:rsidR="00013617" w:rsidRPr="00F95718" w:rsidRDefault="0001361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13617" w:rsidRPr="00F95718" w:rsidSect="002B4A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5232"/>
    <w:multiLevelType w:val="multilevel"/>
    <w:tmpl w:val="3CDC3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4EC6F5C"/>
    <w:multiLevelType w:val="hybridMultilevel"/>
    <w:tmpl w:val="931E7CA6"/>
    <w:lvl w:ilvl="0" w:tplc="BA76F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7B0816"/>
    <w:multiLevelType w:val="multilevel"/>
    <w:tmpl w:val="E5E4E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8E"/>
    <w:rsid w:val="0001126F"/>
    <w:rsid w:val="00013617"/>
    <w:rsid w:val="00013D35"/>
    <w:rsid w:val="0004677F"/>
    <w:rsid w:val="000D5125"/>
    <w:rsid w:val="001118B5"/>
    <w:rsid w:val="00145418"/>
    <w:rsid w:val="001F3A38"/>
    <w:rsid w:val="002640D2"/>
    <w:rsid w:val="002B4A39"/>
    <w:rsid w:val="00446113"/>
    <w:rsid w:val="00524F30"/>
    <w:rsid w:val="00532530"/>
    <w:rsid w:val="00727BEA"/>
    <w:rsid w:val="00735043"/>
    <w:rsid w:val="00776AEB"/>
    <w:rsid w:val="007E0064"/>
    <w:rsid w:val="0090735C"/>
    <w:rsid w:val="009620DA"/>
    <w:rsid w:val="00994988"/>
    <w:rsid w:val="009B2A6B"/>
    <w:rsid w:val="00A72936"/>
    <w:rsid w:val="00A81C4A"/>
    <w:rsid w:val="00B343C5"/>
    <w:rsid w:val="00B9097A"/>
    <w:rsid w:val="00D5307C"/>
    <w:rsid w:val="00DB3709"/>
    <w:rsid w:val="00E059D6"/>
    <w:rsid w:val="00E86B8E"/>
    <w:rsid w:val="00F17695"/>
    <w:rsid w:val="00F50BC2"/>
    <w:rsid w:val="00F722D6"/>
    <w:rsid w:val="00F9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43B3-8D42-4967-B11C-4445BBE5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ЮЛЯ ЗС</cp:lastModifiedBy>
  <cp:revision>23</cp:revision>
  <cp:lastPrinted>2018-11-16T05:47:00Z</cp:lastPrinted>
  <dcterms:created xsi:type="dcterms:W3CDTF">2018-09-21T06:34:00Z</dcterms:created>
  <dcterms:modified xsi:type="dcterms:W3CDTF">2018-11-16T05:48:00Z</dcterms:modified>
</cp:coreProperties>
</file>