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7A" w:rsidRDefault="008A507A" w:rsidP="008A5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8A507A" w:rsidRPr="00995BB9" w:rsidRDefault="008A507A" w:rsidP="008A5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7A" w:rsidRPr="00995BB9" w:rsidRDefault="008A507A" w:rsidP="008A50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СЕМНАДЦАТОЕ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A507A" w:rsidRPr="00995BB9" w:rsidRDefault="008A507A" w:rsidP="008A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7A" w:rsidRPr="00995BB9" w:rsidRDefault="008A507A" w:rsidP="00815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20.04.2017</w:t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5AA1">
        <w:rPr>
          <w:rFonts w:ascii="Times New Roman" w:eastAsia="Times New Roman" w:hAnsi="Times New Roman"/>
          <w:sz w:val="28"/>
          <w:szCs w:val="28"/>
          <w:lang w:eastAsia="ru-RU"/>
        </w:rPr>
        <w:t>287</w:t>
      </w:r>
    </w:p>
    <w:p w:rsidR="00815AA1" w:rsidRDefault="00815AA1" w:rsidP="008A5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A0E" w:rsidRPr="00995BB9" w:rsidRDefault="00505A0E" w:rsidP="008A5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7A" w:rsidRDefault="008A507A" w:rsidP="008A507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25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отчете о реализации программы</w:t>
      </w:r>
    </w:p>
    <w:p w:rsidR="008A507A" w:rsidRDefault="008A507A" w:rsidP="008A50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8A507A" w:rsidRDefault="008A507A" w:rsidP="008A50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</w:p>
    <w:p w:rsidR="008A507A" w:rsidRDefault="008A507A" w:rsidP="008A507A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</w:t>
      </w:r>
    </w:p>
    <w:p w:rsidR="008A507A" w:rsidRDefault="008A507A" w:rsidP="008A5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A0E" w:rsidRDefault="00505A0E" w:rsidP="008A5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507A" w:rsidRDefault="008A507A" w:rsidP="008A50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8A507A">
        <w:rPr>
          <w:rFonts w:ascii="Times New Roman" w:hAnsi="Times New Roman"/>
          <w:b w:val="0"/>
          <w:sz w:val="28"/>
          <w:szCs w:val="28"/>
        </w:rPr>
        <w:t xml:space="preserve">Заслушав отчет первого заместителя главы Администрации Бардымского муниципального района </w:t>
      </w:r>
      <w:proofErr w:type="spellStart"/>
      <w:r w:rsidRPr="008A507A">
        <w:rPr>
          <w:rFonts w:ascii="Times New Roman" w:hAnsi="Times New Roman"/>
          <w:b w:val="0"/>
          <w:sz w:val="28"/>
          <w:szCs w:val="28"/>
        </w:rPr>
        <w:t>Балтаевой</w:t>
      </w:r>
      <w:proofErr w:type="spellEnd"/>
      <w:r w:rsidRPr="008A507A">
        <w:rPr>
          <w:rFonts w:ascii="Times New Roman" w:hAnsi="Times New Roman"/>
          <w:b w:val="0"/>
          <w:sz w:val="28"/>
          <w:szCs w:val="28"/>
        </w:rPr>
        <w:t xml:space="preserve"> Т.В. о  </w:t>
      </w:r>
      <w:r w:rsidRPr="008A507A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07A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07A">
        <w:rPr>
          <w:rFonts w:ascii="Times New Roman" w:hAnsi="Times New Roman" w:cs="Times New Roman"/>
          <w:b w:val="0"/>
          <w:sz w:val="28"/>
          <w:szCs w:val="28"/>
        </w:rPr>
        <w:t xml:space="preserve">Бардымского муниципального района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2014-2016 </w:t>
      </w:r>
      <w:r w:rsidRPr="008A507A">
        <w:rPr>
          <w:rFonts w:ascii="Times New Roman" w:hAnsi="Times New Roman" w:cs="Times New Roman"/>
          <w:b w:val="0"/>
          <w:sz w:val="28"/>
          <w:szCs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>, Земское Собрание Бардымского муниципального района</w:t>
      </w:r>
    </w:p>
    <w:p w:rsidR="008A507A" w:rsidRDefault="008A507A" w:rsidP="008A50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A507A" w:rsidRDefault="008A507A" w:rsidP="00505A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Отчет </w:t>
      </w:r>
      <w:r w:rsidR="00BC176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программы </w:t>
      </w:r>
      <w:r w:rsidR="00BC176D" w:rsidRPr="00BC176D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  <w:r w:rsidR="00505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76D" w:rsidRPr="00BC176D">
        <w:rPr>
          <w:rFonts w:ascii="Times New Roman" w:hAnsi="Times New Roman" w:cs="Times New Roman"/>
          <w:b w:val="0"/>
          <w:sz w:val="28"/>
          <w:szCs w:val="28"/>
        </w:rPr>
        <w:t>Бар</w:t>
      </w:r>
      <w:r w:rsidR="00BC176D">
        <w:rPr>
          <w:rFonts w:ascii="Times New Roman" w:hAnsi="Times New Roman" w:cs="Times New Roman"/>
          <w:b w:val="0"/>
          <w:sz w:val="28"/>
          <w:szCs w:val="28"/>
        </w:rPr>
        <w:t xml:space="preserve">дымского муниципального района </w:t>
      </w:r>
      <w:r w:rsidR="00BC176D" w:rsidRPr="00BC176D">
        <w:rPr>
          <w:rFonts w:ascii="Times New Roman" w:hAnsi="Times New Roman" w:cs="Times New Roman"/>
          <w:b w:val="0"/>
          <w:sz w:val="28"/>
          <w:szCs w:val="28"/>
        </w:rPr>
        <w:t>на 2014-2016 годы</w:t>
      </w:r>
      <w:r w:rsidR="00BC176D"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="00AC06A0">
        <w:rPr>
          <w:rFonts w:ascii="Times New Roman" w:hAnsi="Times New Roman" w:cs="Times New Roman"/>
          <w:b w:val="0"/>
          <w:sz w:val="28"/>
          <w:szCs w:val="28"/>
        </w:rPr>
        <w:t>удовлетворительным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07A" w:rsidRPr="00882B06" w:rsidRDefault="008A507A" w:rsidP="00882B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882B06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Администрации Бардымского муниципального </w:t>
      </w:r>
      <w:r w:rsidR="00505A0E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82B06">
        <w:rPr>
          <w:rFonts w:ascii="Times New Roman" w:hAnsi="Times New Roman" w:cs="Times New Roman"/>
          <w:b w:val="0"/>
          <w:sz w:val="28"/>
          <w:szCs w:val="28"/>
        </w:rPr>
        <w:t xml:space="preserve"> разработать стратегию социально-экономического развития Бардымского муницип</w:t>
      </w:r>
      <w:r w:rsidR="00AC06A0">
        <w:rPr>
          <w:rFonts w:ascii="Times New Roman" w:hAnsi="Times New Roman" w:cs="Times New Roman"/>
          <w:b w:val="0"/>
          <w:sz w:val="28"/>
          <w:szCs w:val="28"/>
        </w:rPr>
        <w:t xml:space="preserve">ального района </w:t>
      </w:r>
      <w:r w:rsidR="00505A0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C06A0">
        <w:rPr>
          <w:rFonts w:ascii="Times New Roman" w:hAnsi="Times New Roman" w:cs="Times New Roman"/>
          <w:b w:val="0"/>
          <w:sz w:val="28"/>
          <w:szCs w:val="28"/>
        </w:rPr>
        <w:t>201</w:t>
      </w:r>
      <w:r w:rsidR="00490915">
        <w:rPr>
          <w:rFonts w:ascii="Times New Roman" w:hAnsi="Times New Roman" w:cs="Times New Roman"/>
          <w:b w:val="0"/>
          <w:sz w:val="28"/>
          <w:szCs w:val="28"/>
        </w:rPr>
        <w:t>8</w:t>
      </w:r>
      <w:r w:rsidR="00AC06A0">
        <w:rPr>
          <w:rFonts w:ascii="Times New Roman" w:hAnsi="Times New Roman" w:cs="Times New Roman"/>
          <w:b w:val="0"/>
          <w:sz w:val="28"/>
          <w:szCs w:val="28"/>
        </w:rPr>
        <w:t>-20</w:t>
      </w:r>
      <w:r w:rsidR="00490915">
        <w:rPr>
          <w:rFonts w:ascii="Times New Roman" w:hAnsi="Times New Roman" w:cs="Times New Roman"/>
          <w:b w:val="0"/>
          <w:sz w:val="28"/>
          <w:szCs w:val="28"/>
        </w:rPr>
        <w:t>3</w:t>
      </w:r>
      <w:r w:rsidR="00AC06A0">
        <w:rPr>
          <w:rFonts w:ascii="Times New Roman" w:hAnsi="Times New Roman" w:cs="Times New Roman"/>
          <w:b w:val="0"/>
          <w:sz w:val="28"/>
          <w:szCs w:val="28"/>
        </w:rPr>
        <w:t>0 годы</w:t>
      </w:r>
      <w:r w:rsidR="00882B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07A" w:rsidRDefault="00882B06" w:rsidP="008A5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507A" w:rsidRPr="008D60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507A" w:rsidRPr="004557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разместить (опубликовать) на официальном сайте Администрации Бардымского муниципального района </w:t>
      </w:r>
      <w:proofErr w:type="spellStart"/>
      <w:r w:rsidR="008A507A" w:rsidRPr="004557BB">
        <w:rPr>
          <w:rFonts w:ascii="Times New Roman" w:eastAsia="Times New Roman" w:hAnsi="Times New Roman"/>
          <w:sz w:val="28"/>
          <w:szCs w:val="28"/>
          <w:lang w:eastAsia="ru-RU"/>
        </w:rPr>
        <w:t>www.barda-rayon.ru</w:t>
      </w:r>
      <w:proofErr w:type="spellEnd"/>
      <w:r w:rsidR="008A507A" w:rsidRPr="004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07A" w:rsidRPr="00995BB9" w:rsidRDefault="00882B06" w:rsidP="008A50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507A" w:rsidRPr="006E5D86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 w:rsidR="008A50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A507A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социальной политике </w:t>
      </w:r>
      <w:proofErr w:type="spellStart"/>
      <w:r w:rsidR="008A507A" w:rsidRPr="006E5D86">
        <w:rPr>
          <w:rFonts w:ascii="Times New Roman" w:eastAsia="Times New Roman" w:hAnsi="Times New Roman"/>
          <w:sz w:val="28"/>
          <w:szCs w:val="28"/>
          <w:lang w:eastAsia="ru-RU"/>
        </w:rPr>
        <w:t>Габдулхакову</w:t>
      </w:r>
      <w:proofErr w:type="spellEnd"/>
      <w:r w:rsidR="008A507A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</w:p>
    <w:p w:rsidR="008A507A" w:rsidRDefault="008A507A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A0E" w:rsidRDefault="00505A0E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07A" w:rsidRPr="00995BB9" w:rsidRDefault="008A507A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Председатель Земского Собрания</w:t>
      </w:r>
    </w:p>
    <w:p w:rsidR="008A507A" w:rsidRPr="00995BB9" w:rsidRDefault="008A507A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815AA1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proofErr w:type="spellStart"/>
      <w:r w:rsidR="00815AA1">
        <w:rPr>
          <w:rFonts w:ascii="Times New Roman" w:eastAsia="Times New Roman" w:hAnsi="Times New Roman"/>
          <w:sz w:val="28"/>
          <w:szCs w:val="20"/>
          <w:lang w:eastAsia="ru-RU"/>
        </w:rPr>
        <w:t>Х.Г.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  <w:proofErr w:type="spellEnd"/>
    </w:p>
    <w:p w:rsidR="008A507A" w:rsidRDefault="008A507A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5A0E" w:rsidRDefault="00505A0E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176D" w:rsidRPr="00815AA1" w:rsidRDefault="00815AA1" w:rsidP="008A5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21.04.2017</w:t>
      </w:r>
    </w:p>
    <w:p w:rsidR="00BC176D" w:rsidRDefault="00BC176D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176D" w:rsidRDefault="00BC176D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176D" w:rsidRDefault="00BC176D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176D" w:rsidRDefault="00BC176D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Pr="009C6575" w:rsidRDefault="00DF7CF7" w:rsidP="00DF7CF7">
      <w:pPr>
        <w:jc w:val="center"/>
        <w:rPr>
          <w:rFonts w:ascii="Times New Roman" w:hAnsi="Times New Roman"/>
          <w:b/>
          <w:sz w:val="28"/>
          <w:szCs w:val="28"/>
        </w:rPr>
      </w:pPr>
      <w:r w:rsidRPr="009C6575">
        <w:rPr>
          <w:rFonts w:ascii="Times New Roman" w:hAnsi="Times New Roman"/>
          <w:b/>
          <w:sz w:val="28"/>
          <w:szCs w:val="28"/>
        </w:rPr>
        <w:lastRenderedPageBreak/>
        <w:t>Отчет о выполнении Программы социально-экономического развития Бардымского муниципального района на 2014-2016 годы.</w:t>
      </w:r>
    </w:p>
    <w:p w:rsidR="00DF7CF7" w:rsidRPr="009C6575" w:rsidRDefault="00DF7CF7" w:rsidP="00DF7CF7">
      <w:pPr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9C6575">
        <w:rPr>
          <w:rFonts w:ascii="Times New Roman" w:hAnsi="Times New Roman"/>
          <w:sz w:val="28"/>
          <w:szCs w:val="28"/>
        </w:rPr>
        <w:t>Разработчик Программы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575">
        <w:rPr>
          <w:rFonts w:ascii="Times New Roman" w:hAnsi="Times New Roman"/>
          <w:sz w:val="28"/>
          <w:szCs w:val="28"/>
        </w:rPr>
        <w:t>Администрация Бардымского муниципального района</w:t>
      </w:r>
    </w:p>
    <w:p w:rsidR="00DF7CF7" w:rsidRPr="009C6575" w:rsidRDefault="00DF7CF7" w:rsidP="00DF7CF7">
      <w:pPr>
        <w:widowControl w:val="0"/>
        <w:autoSpaceDE w:val="0"/>
        <w:autoSpaceDN w:val="0"/>
        <w:adjustRightInd w:val="0"/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9C6575">
        <w:rPr>
          <w:rFonts w:ascii="Times New Roman" w:hAnsi="Times New Roman"/>
          <w:sz w:val="28"/>
          <w:szCs w:val="28"/>
        </w:rPr>
        <w:t>Цель Программы - Обеспечение комплексного и сбалансированного развития Бардымского муниципального района, рост качества жизни  населения, улучшение демографической ситуации</w:t>
      </w:r>
    </w:p>
    <w:p w:rsidR="00DF7CF7" w:rsidRPr="009C6575" w:rsidRDefault="00DF7CF7" w:rsidP="00DF7CF7">
      <w:pPr>
        <w:pStyle w:val="a3"/>
        <w:spacing w:before="0"/>
        <w:ind w:firstLine="0"/>
      </w:pPr>
      <w:r w:rsidRPr="009C6575">
        <w:t>Главные цели на долгосрочную перспективу:</w:t>
      </w:r>
    </w:p>
    <w:p w:rsidR="00DF7CF7" w:rsidRPr="009C6575" w:rsidRDefault="00DF7CF7" w:rsidP="00DF7CF7">
      <w:pPr>
        <w:pStyle w:val="a3"/>
        <w:numPr>
          <w:ilvl w:val="0"/>
          <w:numId w:val="1"/>
        </w:numPr>
        <w:spacing w:before="0"/>
      </w:pPr>
      <w:r>
        <w:t xml:space="preserve"> </w:t>
      </w:r>
      <w:r w:rsidRPr="009C6575">
        <w:t>развитие человеческого потенциала;</w:t>
      </w:r>
    </w:p>
    <w:p w:rsidR="00DF7CF7" w:rsidRPr="009C6575" w:rsidRDefault="00DF7CF7" w:rsidP="00DF7CF7">
      <w:pPr>
        <w:pStyle w:val="a3"/>
        <w:numPr>
          <w:ilvl w:val="0"/>
          <w:numId w:val="1"/>
        </w:numPr>
        <w:spacing w:before="0"/>
      </w:pPr>
      <w:r>
        <w:t xml:space="preserve"> </w:t>
      </w:r>
      <w:r w:rsidRPr="009C6575">
        <w:t>экономическое развитие;</w:t>
      </w:r>
    </w:p>
    <w:p w:rsidR="00DF7CF7" w:rsidRPr="009C6575" w:rsidRDefault="00DF7CF7" w:rsidP="00DF7CF7">
      <w:pPr>
        <w:pStyle w:val="a3"/>
        <w:numPr>
          <w:ilvl w:val="0"/>
          <w:numId w:val="1"/>
        </w:numPr>
        <w:spacing w:before="0"/>
      </w:pPr>
      <w:r>
        <w:t xml:space="preserve"> </w:t>
      </w:r>
      <w:r w:rsidRPr="009C6575">
        <w:t>природопользование и развитие инфраструктуры;</w:t>
      </w:r>
    </w:p>
    <w:p w:rsidR="00DF7CF7" w:rsidRPr="009C6575" w:rsidRDefault="00DF7CF7" w:rsidP="00DF7CF7">
      <w:pPr>
        <w:pStyle w:val="a3"/>
        <w:numPr>
          <w:ilvl w:val="0"/>
          <w:numId w:val="1"/>
        </w:numPr>
        <w:spacing w:before="0"/>
      </w:pPr>
      <w:r>
        <w:t xml:space="preserve"> </w:t>
      </w:r>
      <w:r w:rsidRPr="009C6575">
        <w:t>развитие территорий;</w:t>
      </w:r>
    </w:p>
    <w:p w:rsidR="00DF7CF7" w:rsidRDefault="00DF7CF7" w:rsidP="00DF7CF7">
      <w:pPr>
        <w:pStyle w:val="a3"/>
        <w:numPr>
          <w:ilvl w:val="0"/>
          <w:numId w:val="1"/>
        </w:numPr>
        <w:tabs>
          <w:tab w:val="clear" w:pos="567"/>
        </w:tabs>
        <w:spacing w:before="0"/>
      </w:pPr>
      <w:r w:rsidRPr="009C6575">
        <w:t>развитие информационных и телекоммуникационных ресурсов района</w:t>
      </w:r>
      <w:r>
        <w:t>.</w:t>
      </w:r>
      <w:r w:rsidRPr="009C6575">
        <w:t xml:space="preserve"> </w:t>
      </w:r>
    </w:p>
    <w:p w:rsidR="00DF7CF7" w:rsidRPr="00B6109A" w:rsidRDefault="00DF7CF7" w:rsidP="00DF7CF7">
      <w:pPr>
        <w:pStyle w:val="a3"/>
        <w:tabs>
          <w:tab w:val="clear" w:pos="567"/>
        </w:tabs>
        <w:spacing w:before="0"/>
        <w:ind w:left="720" w:firstLine="0"/>
      </w:pPr>
    </w:p>
    <w:p w:rsidR="00DF7CF7" w:rsidRDefault="00DF7CF7" w:rsidP="00DF7CF7">
      <w:pPr>
        <w:pStyle w:val="a3"/>
        <w:spacing w:before="0"/>
        <w:ind w:firstLine="0"/>
      </w:pPr>
      <w:r w:rsidRPr="009C6575">
        <w:t>Задачи Программы</w:t>
      </w:r>
      <w:r>
        <w:t>:</w:t>
      </w:r>
      <w:r w:rsidRPr="009C6575">
        <w:t xml:space="preserve"> </w:t>
      </w:r>
    </w:p>
    <w:p w:rsidR="00DF7CF7" w:rsidRPr="009C6575" w:rsidRDefault="00DF7CF7" w:rsidP="00DF7CF7">
      <w:pPr>
        <w:pStyle w:val="a3"/>
        <w:spacing w:before="0"/>
        <w:ind w:firstLine="0"/>
      </w:pPr>
      <w:r w:rsidRPr="009C6575">
        <w:t>1) в сфере раз</w:t>
      </w:r>
      <w:r>
        <w:t>вития человеческого потенциала:</w:t>
      </w:r>
    </w:p>
    <w:p w:rsidR="00DF7CF7" w:rsidRPr="009C6575" w:rsidRDefault="00DF7CF7" w:rsidP="00DF7CF7">
      <w:pPr>
        <w:pStyle w:val="a3"/>
        <w:numPr>
          <w:ilvl w:val="0"/>
          <w:numId w:val="2"/>
        </w:numPr>
        <w:spacing w:before="0"/>
      </w:pPr>
      <w:r w:rsidRPr="009C6575">
        <w:t>стабилизация численности населения;</w:t>
      </w:r>
    </w:p>
    <w:p w:rsidR="00DF7CF7" w:rsidRPr="009C6575" w:rsidRDefault="00DF7CF7" w:rsidP="00DF7CF7">
      <w:pPr>
        <w:pStyle w:val="a3"/>
        <w:numPr>
          <w:ilvl w:val="0"/>
          <w:numId w:val="2"/>
        </w:numPr>
        <w:spacing w:before="0"/>
      </w:pPr>
      <w:r w:rsidRPr="009C6575">
        <w:t>увеличение средней продолжительности жизни;</w:t>
      </w:r>
    </w:p>
    <w:p w:rsidR="00DF7CF7" w:rsidRPr="009C6575" w:rsidRDefault="00DF7CF7" w:rsidP="00DF7CF7">
      <w:pPr>
        <w:pStyle w:val="a3"/>
        <w:numPr>
          <w:ilvl w:val="0"/>
          <w:numId w:val="2"/>
        </w:numPr>
        <w:spacing w:before="0"/>
      </w:pPr>
      <w:r w:rsidRPr="009C6575">
        <w:t>повышение качества жизни населения;</w:t>
      </w:r>
    </w:p>
    <w:p w:rsidR="00DF7CF7" w:rsidRPr="009C6575" w:rsidRDefault="00DF7CF7" w:rsidP="00DF7CF7">
      <w:pPr>
        <w:pStyle w:val="a3"/>
        <w:numPr>
          <w:ilvl w:val="0"/>
          <w:numId w:val="2"/>
        </w:numPr>
        <w:spacing w:before="0"/>
      </w:pPr>
      <w:r w:rsidRPr="009C6575">
        <w:t>общественная безопасность;</w:t>
      </w:r>
    </w:p>
    <w:p w:rsidR="00DF7CF7" w:rsidRPr="009C6575" w:rsidRDefault="00DF7CF7" w:rsidP="00DF7CF7">
      <w:pPr>
        <w:pStyle w:val="a3"/>
        <w:spacing w:before="0"/>
        <w:ind w:firstLine="0"/>
      </w:pPr>
      <w:r w:rsidRPr="009C6575">
        <w:t>2) в</w:t>
      </w:r>
      <w:r>
        <w:t xml:space="preserve"> сфере экономического развития:</w:t>
      </w:r>
    </w:p>
    <w:p w:rsidR="00DF7CF7" w:rsidRPr="009C6575" w:rsidRDefault="00DF7CF7" w:rsidP="00DF7CF7">
      <w:pPr>
        <w:pStyle w:val="a3"/>
        <w:numPr>
          <w:ilvl w:val="0"/>
          <w:numId w:val="3"/>
        </w:numPr>
        <w:spacing w:before="0"/>
      </w:pPr>
      <w:r w:rsidRPr="009C6575">
        <w:t>повышение инвестиционной привлекательности района;</w:t>
      </w:r>
    </w:p>
    <w:p w:rsidR="00DF7CF7" w:rsidRPr="009C6575" w:rsidRDefault="00DF7CF7" w:rsidP="00DF7CF7">
      <w:pPr>
        <w:pStyle w:val="a3"/>
        <w:numPr>
          <w:ilvl w:val="0"/>
          <w:numId w:val="3"/>
        </w:numPr>
        <w:spacing w:before="0"/>
      </w:pPr>
      <w:r w:rsidRPr="009C6575">
        <w:t>увеличение доходов населения;</w:t>
      </w:r>
    </w:p>
    <w:p w:rsidR="00DF7CF7" w:rsidRPr="009C6575" w:rsidRDefault="00DF7CF7" w:rsidP="00DF7CF7">
      <w:pPr>
        <w:pStyle w:val="a3"/>
        <w:numPr>
          <w:ilvl w:val="0"/>
          <w:numId w:val="3"/>
        </w:numPr>
        <w:tabs>
          <w:tab w:val="clear" w:pos="567"/>
        </w:tabs>
        <w:spacing w:before="0"/>
      </w:pPr>
      <w:r w:rsidRPr="009C6575">
        <w:t>поддержка районных производителей;</w:t>
      </w:r>
    </w:p>
    <w:p w:rsidR="00DF7CF7" w:rsidRPr="009C6575" w:rsidRDefault="00DF7CF7" w:rsidP="00DF7CF7">
      <w:pPr>
        <w:pStyle w:val="a3"/>
        <w:numPr>
          <w:ilvl w:val="0"/>
          <w:numId w:val="3"/>
        </w:numPr>
        <w:tabs>
          <w:tab w:val="clear" w:pos="567"/>
        </w:tabs>
        <w:spacing w:before="0"/>
      </w:pPr>
      <w:r w:rsidRPr="009C6575">
        <w:t>развитие малого и среднего предпринимательства; научно-техническое и инновационное развитие экономики;</w:t>
      </w:r>
    </w:p>
    <w:p w:rsidR="00DF7CF7" w:rsidRPr="009C6575" w:rsidRDefault="00DF7CF7" w:rsidP="00DF7CF7">
      <w:pPr>
        <w:pStyle w:val="a3"/>
        <w:numPr>
          <w:ilvl w:val="0"/>
          <w:numId w:val="3"/>
        </w:numPr>
        <w:tabs>
          <w:tab w:val="clear" w:pos="567"/>
        </w:tabs>
        <w:spacing w:before="0"/>
      </w:pPr>
      <w:r w:rsidRPr="009C6575">
        <w:t>увеличение доходов бюджета;</w:t>
      </w:r>
    </w:p>
    <w:p w:rsidR="00DF7CF7" w:rsidRPr="009C6575" w:rsidRDefault="00DF7CF7" w:rsidP="00DF7CF7">
      <w:pPr>
        <w:pStyle w:val="a3"/>
        <w:tabs>
          <w:tab w:val="clear" w:pos="567"/>
        </w:tabs>
        <w:spacing w:before="0"/>
        <w:ind w:left="-25" w:firstLine="0"/>
      </w:pPr>
      <w:r w:rsidRPr="009C6575">
        <w:t>3) в сфере природопользован</w:t>
      </w:r>
      <w:r>
        <w:t>ия и инфраструктуры:</w:t>
      </w:r>
    </w:p>
    <w:p w:rsidR="00DF7CF7" w:rsidRPr="009C6575" w:rsidRDefault="00DF7CF7" w:rsidP="00DF7CF7">
      <w:pPr>
        <w:pStyle w:val="a3"/>
        <w:numPr>
          <w:ilvl w:val="0"/>
          <w:numId w:val="4"/>
        </w:numPr>
        <w:tabs>
          <w:tab w:val="clear" w:pos="567"/>
        </w:tabs>
        <w:spacing w:before="0"/>
      </w:pPr>
      <w:r w:rsidRPr="009C6575">
        <w:t>создание комфортной и благоустроенной среды поселений;</w:t>
      </w:r>
    </w:p>
    <w:p w:rsidR="00DF7CF7" w:rsidRPr="009C6575" w:rsidRDefault="00DF7CF7" w:rsidP="00DF7CF7">
      <w:pPr>
        <w:pStyle w:val="a3"/>
        <w:numPr>
          <w:ilvl w:val="0"/>
          <w:numId w:val="4"/>
        </w:numPr>
        <w:tabs>
          <w:tab w:val="clear" w:pos="567"/>
        </w:tabs>
        <w:spacing w:before="0"/>
      </w:pPr>
      <w:r w:rsidRPr="009C6575">
        <w:t>повышение качества инфраструктуры района;</w:t>
      </w:r>
    </w:p>
    <w:p w:rsidR="00DF7CF7" w:rsidRPr="009C6575" w:rsidRDefault="00DF7CF7" w:rsidP="00DF7CF7">
      <w:pPr>
        <w:pStyle w:val="a3"/>
        <w:numPr>
          <w:ilvl w:val="0"/>
          <w:numId w:val="4"/>
        </w:numPr>
        <w:tabs>
          <w:tab w:val="clear" w:pos="567"/>
        </w:tabs>
        <w:spacing w:before="0"/>
      </w:pPr>
      <w:r w:rsidRPr="009C6575">
        <w:t>максимизация доходов от использования ресурсов; обеспечение безопасной экологической среды;</w:t>
      </w:r>
    </w:p>
    <w:p w:rsidR="00DF7CF7" w:rsidRPr="009C6575" w:rsidRDefault="00DF7CF7" w:rsidP="00DF7CF7">
      <w:pPr>
        <w:pStyle w:val="a3"/>
        <w:tabs>
          <w:tab w:val="clear" w:pos="567"/>
        </w:tabs>
        <w:spacing w:before="0"/>
        <w:ind w:left="-25" w:firstLine="25"/>
      </w:pPr>
      <w:r>
        <w:t>4) в сфере развития территорий:</w:t>
      </w:r>
    </w:p>
    <w:p w:rsidR="00DF7CF7" w:rsidRPr="009C6575" w:rsidRDefault="00DF7CF7" w:rsidP="00DF7CF7">
      <w:pPr>
        <w:pStyle w:val="a3"/>
        <w:numPr>
          <w:ilvl w:val="0"/>
          <w:numId w:val="5"/>
        </w:numPr>
        <w:tabs>
          <w:tab w:val="clear" w:pos="567"/>
        </w:tabs>
        <w:spacing w:before="0"/>
      </w:pPr>
      <w:r w:rsidRPr="009C6575">
        <w:t>создание условий для обеспечения эффективного местного самоуправления;</w:t>
      </w:r>
    </w:p>
    <w:p w:rsidR="00DF7CF7" w:rsidRPr="009C6575" w:rsidRDefault="00DF7CF7" w:rsidP="00DF7CF7">
      <w:pPr>
        <w:pStyle w:val="a3"/>
        <w:tabs>
          <w:tab w:val="clear" w:pos="567"/>
        </w:tabs>
        <w:spacing w:before="0"/>
        <w:ind w:left="-25" w:firstLine="25"/>
      </w:pPr>
      <w:r w:rsidRPr="009C6575">
        <w:t>5) в сфере развития информационных и телек</w:t>
      </w:r>
      <w:r>
        <w:t>оммуникационных ресурсов района:</w:t>
      </w:r>
    </w:p>
    <w:p w:rsidR="00DF7CF7" w:rsidRPr="009C6575" w:rsidRDefault="00DF7CF7" w:rsidP="00DF7C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75">
        <w:rPr>
          <w:rFonts w:ascii="Times New Roman" w:hAnsi="Times New Roman" w:cs="Times New Roman"/>
          <w:sz w:val="28"/>
          <w:szCs w:val="28"/>
        </w:rPr>
        <w:t>МБУ МТРВ “</w:t>
      </w:r>
      <w:proofErr w:type="spellStart"/>
      <w:r w:rsidRPr="009C6575">
        <w:rPr>
          <w:rFonts w:ascii="Times New Roman" w:hAnsi="Times New Roman" w:cs="Times New Roman"/>
          <w:sz w:val="28"/>
          <w:szCs w:val="28"/>
        </w:rPr>
        <w:t>Притулвье</w:t>
      </w:r>
      <w:proofErr w:type="spellEnd"/>
      <w:r w:rsidRPr="009C6575">
        <w:rPr>
          <w:rFonts w:ascii="Times New Roman" w:hAnsi="Times New Roman" w:cs="Times New Roman"/>
          <w:sz w:val="28"/>
          <w:szCs w:val="28"/>
        </w:rPr>
        <w:t>”</w:t>
      </w:r>
    </w:p>
    <w:p w:rsidR="00DF7CF7" w:rsidRDefault="00DF7CF7" w:rsidP="00DF7C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75">
        <w:rPr>
          <w:rFonts w:ascii="Times New Roman" w:hAnsi="Times New Roman" w:cs="Times New Roman"/>
          <w:sz w:val="28"/>
          <w:szCs w:val="28"/>
        </w:rPr>
        <w:t>Газета «Тан» («Рассвет»)</w:t>
      </w:r>
    </w:p>
    <w:p w:rsidR="00DF7CF7" w:rsidRDefault="00DF7CF7" w:rsidP="00DF7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CF7" w:rsidRDefault="00DF7CF7" w:rsidP="00DF7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CF7" w:rsidRDefault="00DF7CF7" w:rsidP="00DF7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CF7" w:rsidRDefault="00DF7CF7" w:rsidP="00DF7C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программ:</w:t>
      </w:r>
    </w:p>
    <w:tbl>
      <w:tblPr>
        <w:tblW w:w="100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3"/>
      </w:tblGrid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Подготовка, переподготовка и повышение квалификации кадров Бардымского муниципального района на 2008-2010 годы и стратегия до 2015 года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Бардымского муниципального района на 2012–2015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Развитие сельского хозяйства Бардымского муниципального района на 2013-2020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Pr="00090A41">
              <w:rPr>
                <w:rFonts w:ascii="Times New Roman" w:hAnsi="Times New Roman"/>
                <w:sz w:val="28"/>
                <w:szCs w:val="28"/>
              </w:rPr>
              <w:t>Бардымском</w:t>
            </w:r>
            <w:proofErr w:type="spellEnd"/>
            <w:r w:rsidRPr="00090A4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2012-2014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Молодежная политика Бардымского муниципального района на 2012-2015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090A41">
              <w:rPr>
                <w:rFonts w:ascii="Times New Roman" w:hAnsi="Times New Roman"/>
                <w:bCs/>
                <w:sz w:val="28"/>
                <w:szCs w:val="28"/>
              </w:rPr>
              <w:t xml:space="preserve">Сохранение и развитии е культуры и искусства Бардымского муниципального района Пермского края на 2011-2015 </w:t>
            </w:r>
            <w:proofErr w:type="spellStart"/>
            <w:proofErr w:type="gramStart"/>
            <w:r w:rsidRPr="00090A41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культуры, спорта, туризма и здорового образа жизни в </w:t>
            </w:r>
            <w:proofErr w:type="spellStart"/>
            <w:r w:rsidRPr="00090A41">
              <w:rPr>
                <w:rFonts w:ascii="Times New Roman" w:hAnsi="Times New Roman"/>
                <w:sz w:val="28"/>
                <w:szCs w:val="28"/>
              </w:rPr>
              <w:t>Бардымском</w:t>
            </w:r>
            <w:proofErr w:type="spellEnd"/>
            <w:r w:rsidRPr="00090A4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2011-2015 годы 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 xml:space="preserve">Обеспечение жильем молодых семей в </w:t>
            </w:r>
            <w:proofErr w:type="spellStart"/>
            <w:r w:rsidRPr="00090A41">
              <w:rPr>
                <w:rFonts w:ascii="Times New Roman" w:hAnsi="Times New Roman"/>
                <w:sz w:val="28"/>
                <w:szCs w:val="28"/>
              </w:rPr>
              <w:t>Бардымском</w:t>
            </w:r>
            <w:proofErr w:type="spellEnd"/>
            <w:r w:rsidRPr="00090A4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2011-2015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Обращение с отходами потребления на территории Бардымского муниципального района на 2012-2014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90A41">
              <w:rPr>
                <w:rFonts w:ascii="Times New Roman" w:hAnsi="Times New Roman"/>
                <w:sz w:val="28"/>
                <w:szCs w:val="28"/>
              </w:rPr>
              <w:t>ствование использования информационно-коммуникационных технологий в деятельности администрации Бардымского муниципального района в 2014 году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 Бардымского муниципального района Пермского края на 2014-2017 годы и на период до 2020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>Развитие муниципального автономного дошкольного образовательного  учреждения «Колос» Бардымского района на 2013-2015 годы</w:t>
            </w:r>
          </w:p>
        </w:tc>
      </w:tr>
      <w:tr w:rsidR="00DF7CF7" w:rsidRPr="00090A41" w:rsidTr="00A86F5B">
        <w:tc>
          <w:tcPr>
            <w:tcW w:w="9387" w:type="dxa"/>
          </w:tcPr>
          <w:p w:rsidR="00DF7CF7" w:rsidRPr="00090A41" w:rsidRDefault="00DF7CF7" w:rsidP="00A86F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0A41">
              <w:rPr>
                <w:rFonts w:ascii="Times New Roman" w:hAnsi="Times New Roman"/>
                <w:sz w:val="28"/>
                <w:szCs w:val="28"/>
              </w:rPr>
              <w:t xml:space="preserve">Программа по улучшению условий и охраны труда, включая проведение аттестации рабочих мест по условиям труда в </w:t>
            </w:r>
            <w:proofErr w:type="spellStart"/>
            <w:r w:rsidRPr="00090A41">
              <w:rPr>
                <w:rFonts w:ascii="Times New Roman" w:hAnsi="Times New Roman"/>
                <w:sz w:val="28"/>
                <w:szCs w:val="28"/>
              </w:rPr>
              <w:t>Бардымском</w:t>
            </w:r>
            <w:proofErr w:type="spellEnd"/>
            <w:r w:rsidRPr="00090A4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2012-2016 годы</w:t>
            </w:r>
          </w:p>
        </w:tc>
      </w:tr>
    </w:tbl>
    <w:p w:rsidR="00DF7CF7" w:rsidRPr="009C6575" w:rsidRDefault="00DF7CF7" w:rsidP="00DF7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176D" w:rsidRDefault="00BC176D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7CF7" w:rsidRDefault="00DF7CF7" w:rsidP="008A5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DF7CF7" w:rsidSect="00815AA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7759" w:rsidRPr="001D3299" w:rsidRDefault="00B97759" w:rsidP="00B97759">
      <w:pPr>
        <w:jc w:val="center"/>
        <w:rPr>
          <w:rFonts w:ascii="Times New Roman" w:hAnsi="Times New Roman"/>
          <w:b/>
          <w:sz w:val="24"/>
          <w:szCs w:val="24"/>
        </w:rPr>
      </w:pPr>
      <w:r w:rsidRPr="001D3299">
        <w:rPr>
          <w:rFonts w:ascii="Times New Roman" w:hAnsi="Times New Roman"/>
          <w:b/>
          <w:sz w:val="24"/>
          <w:szCs w:val="24"/>
        </w:rPr>
        <w:lastRenderedPageBreak/>
        <w:t>Анализ деятельности Администрации Бардымского муниципального района и ее структурных подразделений в плане выполнения целевой комплексной программы СЭР Бардымского муниципального района ПК за 2014-2016 годы</w:t>
      </w:r>
    </w:p>
    <w:tbl>
      <w:tblPr>
        <w:tblW w:w="5000" w:type="pct"/>
        <w:tblLayout w:type="fixed"/>
        <w:tblLook w:val="04A0"/>
      </w:tblPr>
      <w:tblGrid>
        <w:gridCol w:w="14786"/>
      </w:tblGrid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Перечень целей и задач по направлениям на плановый период 2014-2016  гг.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1. «Развитие человеческого потенциала»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2. «Экономическое развитие»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3. «Природопользование и  инфраструктура»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4. «Развитие территории»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pStyle w:val="a6"/>
              <w:ind w:left="709"/>
              <w:rPr>
                <w:b/>
              </w:rPr>
            </w:pPr>
            <w:r w:rsidRPr="001D3299">
              <w:t xml:space="preserve">5. «Развитие информационных и телекоммуникационных ресурсов Бардымского района» 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I.  Деятельность по достижению целей по направлению «Развитие человеческого потенциала»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1.Стабилизация численности населения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2.Увеличение средней продолжительности жизни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3.Повышение качества жизни населения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4.Общественная безопасность 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4570"/>
            </w:tblGrid>
            <w:tr w:rsidR="00B97759" w:rsidRPr="001D3299" w:rsidTr="0069162F">
              <w:tc>
                <w:tcPr>
                  <w:tcW w:w="5000" w:type="pct"/>
                </w:tcPr>
                <w:p w:rsidR="00B97759" w:rsidRPr="001D3299" w:rsidRDefault="00B97759" w:rsidP="0069162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7759" w:rsidRPr="001D3299" w:rsidTr="0069162F">
              <w:tc>
                <w:tcPr>
                  <w:tcW w:w="5000" w:type="pct"/>
                </w:tcPr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1.1. </w:t>
                  </w: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Достижение устойчивых позитивных тенденций в    демографической динамике Бардымского района  и стабилизация   численности населения района на уровне не менее 25570 человек к концу 2016 года. 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/>
                  </w:tblPr>
                  <w:tblGrid>
                    <w:gridCol w:w="3584"/>
                    <w:gridCol w:w="3585"/>
                    <w:gridCol w:w="3585"/>
                    <w:gridCol w:w="3585"/>
                  </w:tblGrid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Рождение, чел.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Смерть, чел.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Численность населения, чел.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2014 г.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385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475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25 555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2015 г.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364 (- 5,8%)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435 (- 9,2 %)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25 172 (- 1,6 %)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2016 г.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356 (- 2,3%).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439 (+1,0 %)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25 291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+ 0,5</w:t>
                        </w:r>
                        <w:r w:rsidRPr="001D329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%)</w:t>
                        </w:r>
                      </w:p>
                    </w:tc>
                  </w:tr>
                </w:tbl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Целевой показатель не выполнен. На сегодняшний день детородного возраста достигли женщины, родившиеся в 90-е годы, это время, когда наблюдался «провал» в демографической ситуации страны в целом. К тому же, ментальность населения такова, что люди пенсионного возраста возвращаются на историческую родину, а молодежь стремиться в города. </w:t>
                  </w:r>
                </w:p>
                <w:p w:rsidR="00B97759" w:rsidRPr="001D3299" w:rsidRDefault="00B97759" w:rsidP="0069162F">
                  <w:pPr>
                    <w:pStyle w:val="ab"/>
                    <w:shd w:val="clear" w:color="auto" w:fill="FFFFFF"/>
                    <w:spacing w:before="0" w:beforeAutospacing="0" w:after="0" w:afterAutospacing="0"/>
                    <w:ind w:firstLine="743"/>
                  </w:pPr>
                  <w:r w:rsidRPr="001D3299">
                    <w:t xml:space="preserve">Остается высоким показатель младенческой смертности в 2016 г. - </w:t>
                  </w:r>
                  <w:r w:rsidRPr="001902D6">
                    <w:t>19.3</w:t>
                  </w:r>
                  <w:r w:rsidRPr="001D3299">
                    <w:t xml:space="preserve"> промилле, при уровне показателя всего края - </w:t>
                  </w:r>
                  <w:r w:rsidRPr="001902D6">
                    <w:t>5,6,</w:t>
                  </w:r>
                  <w:r w:rsidRPr="001D3299">
                    <w:rPr>
                      <w:b/>
                    </w:rPr>
                    <w:t xml:space="preserve"> </w:t>
                  </w:r>
                  <w:r w:rsidRPr="001D3299">
                    <w:t xml:space="preserve">причинами  которой  являются: 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измененные признаки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живорожденности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(вес не менее 500гр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,п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ри сроке 22 недели, рост 41см);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- асоциальный статус некоторых женщин;</w:t>
                  </w:r>
                </w:p>
                <w:p w:rsidR="00B97759" w:rsidRPr="001D2FFF" w:rsidRDefault="00B97759" w:rsidP="0069162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- низкая приверженность женщин  к лечению.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1.2.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Увеличение доли обеспеченности местами в детских   дошкольных учреждениях детей от 3 до 7 лет до 100% от    нуждающихся к концу 2016 года.  </w:t>
                  </w:r>
                  <w:proofErr w:type="gramEnd"/>
                </w:p>
                <w:p w:rsidR="00B97759" w:rsidRPr="001D3299" w:rsidRDefault="00B97759" w:rsidP="006916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за период с 2011 по 2016 год за счет капитального ремонта дошкольных образовательных организаций, открытия новых групп, а также частного партнерства введено 787 дополнительных мест. В соответствии с «дорожной картой» по повышению доступности дошкольного образования создано 395   мест. Таким образом, взятые муниципалитетом обязательства по обеспечению детей в возрасте от 3 до 7 лет местами в детских садах выполнены в полном объеме. Указ Президента РФ от 07.05.2012 № 599 «О мерах государственной политики в области образования и науки» выполнен.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1.3. Повышение заработной платы педагогических работников дошкольных учреждений  до 100% в отношении к средней  заработной плате в сфере общего образовании</w:t>
                  </w:r>
                </w:p>
                <w:p w:rsidR="00B97759" w:rsidRPr="001D3299" w:rsidRDefault="00B97759" w:rsidP="0069162F">
                  <w:pPr>
                    <w:spacing w:after="0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В 2016 году были подписаны Соглашения от 10.05.2016  № С-26/185 о выполнении Указа Президента Российской Федерации от 07 мая 2012 г. № 597 «О мероприятиях по реализации государственной социальной политики»  и Соглашение от 12.01.2016 № С-26/005  о предоставлении межбюджетных трансфертов, имеющих целевое назначение,  из бюджета Пермского края бюджетам муниципальных образований на выполнение государственных полномочий в 2016 году между Министерством образования и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науки Пермского края и Администраций Бардымского муниципального района с дополнительным изменением к соглашению от 22 декабря 2016 г. № С-26/814. В результате своевременного и эффективного выполнения условий Соглашений средняя заработная плата педагогических работников в 2016 году доведена до плановой;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Бардымском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составило 100%.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1.4.Повышение доли детей школьного возраста, посещающих занятия спортивных секций до 40% в общем количестве детей соответствующего возраста.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Значение показателя к 2016 году составляет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40 % (1231 чел).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Охват </w:t>
                  </w:r>
                  <w:proofErr w:type="gramStart"/>
                  <w:r w:rsidRPr="001D329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D329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МАУ ДО «ДЮСШ»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120"/>
                    <w:gridCol w:w="1842"/>
                    <w:gridCol w:w="1985"/>
                    <w:gridCol w:w="2126"/>
                  </w:tblGrid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Спортивные секции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2016-2017 </w:t>
                        </w:r>
                        <w:proofErr w:type="spellStart"/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уч</w:t>
                        </w:r>
                        <w:proofErr w:type="spellEnd"/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. год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Увеличение за 5 лет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% от общего количества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Футбол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6,7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Волейбол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12,2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Баскетбол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6,0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Хоккей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7,3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Лыжные гонки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18,1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Настольный теннис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166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13,5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Шахматы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4,8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Школа безопасности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3,4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Национальная борьба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3,6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Борьба по поясам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Вольная борьба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12,3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Кикбоксинг</w:t>
                        </w:r>
                        <w:proofErr w:type="spellEnd"/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6,7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Черлидинг</w:t>
                        </w:r>
                        <w:proofErr w:type="spellEnd"/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120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1231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</w:tbl>
                <w:p w:rsidR="00B9775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1.5.Повышение удовлетворенности населения качеством общего образования до 80 %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Удовлетворенность населения качеством общего образования составила в 2014 г. – 73%, 2015 г. – 65%, а в 2016 г.</w:t>
                  </w: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- 76%. По результатам опроса прослеживается - частичная неудовлетворенность комфортностью условий, в которых осуществляется образовательная деятельность,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частности 2-сменный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режим обучения.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1.6. Получение бессрочных лицензий  на образовательную деятельность в 100% образовательных организаций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Целевой показатель выполнен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Все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25 образовательных организаций Бардымского района  (100%) имеют бессрочные лицензии  на образовательную деятельность.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1.7. Повышение доли обучающихся детей-инвалидов, которым созданы условия для дистанционного образования до 100%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нуждающихся в таком образовании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right="-1"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Бардымском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участвует в реализации в краевого мероприятия "Развитие дистанционного образования детей-инвалидов" в рамках Приоритетного национального проекта «Образование». 3 обучающихся из БСОШ №2 и 1 обучающийся из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Сарашевской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СОШ, обучающихся на дому, включены в проект (100%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нуждающихся). Дети-инвалиды и школы, в которых они обучаются, обеспечены доступом к ресурсам информационно-телекоммуникационной сети Интернет и соответствующим оборудованием.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8.Увеличение доли учителей начальных классов, прошедших обучение по ФГОС до 100%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right="-1"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учителей начальных классов, прошедших обучение по ФГОС составляет 96%, данный показатель увеличился на 7%. Причины отклонения от плановых объективные(1 педагог в декретном отпуске, 1не обучался–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причине болезни). Дальнейшее обучение запланировано на 2017 год.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1.9. Увеличение доли учителей основной школы, прошедших обучение по ФГОС до 80%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Целевой показатель выполнен. Доля учителей основной школы, прошедших обучение по ФГОС составила в 2014 г. – 73%, в 2015 г. – 86,2%, 2016 г.- 97%.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1.10. Увеличение доли победителей и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призеров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всероссийских и международных олимпиад и конкурсов до 13% от общего количества участников</w:t>
                  </w:r>
                </w:p>
                <w:p w:rsidR="00B97759" w:rsidRPr="00CC661E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Доля учащихся Бардымского района, ставших победителями и призерами всероссийских и международных олимпиад и конкурсов, от общего количества участников 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ается стабильной и составляет 13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%. Необходим комплексный подход в работе с одаренными детьми, необходимо разработать соответствующую  муниципальную программу.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1.11. Охват 80% учащихся общеобразовательных школ услугой «Электронный дневник»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повышения качества взаимодействия школы и семьи ребенка, а также активного проникновения школы в информационное пространство сети Интернет, развития его образовательного содержания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Бардымский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 участвует в реализации проекта "Телекоммуникационная образовательная сеть Пермского края (Web-2)". В 2016-2017 учебном году в  Системе электронных дневников и журналов  участвуют  351 педагог средних и основных общеобразовательных школ с охватом  3006 обучающихся (97,5 % от общего количества обучающихся).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1.12.Повышение  заработной платы педагогических работников образовательных  учреждений  общего образования до 100% в отношении к средней  заработной плате в сфере экономики</w:t>
                  </w:r>
                </w:p>
                <w:p w:rsidR="00B97759" w:rsidRPr="001D3299" w:rsidRDefault="00B97759" w:rsidP="0069162F">
                  <w:pPr>
                    <w:spacing w:after="0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В 2016 году были подписаны Соглашения от 10.05.2016  № С-26/185 о выполнении Указа Президента Российской Федерации от 07 мая 2012 г. № 597 «О мероприятиях по реализации государственной социальной политики»  и Соглашение от 12.01.2016 № С-26/005  о предоставлении межбюджетных трансфертов, имеющих целевое назначение,  из бюджета Пермского края бюджетам муниципальных образований на выполнение государственных полномочий в 2016 году между Министерством образования и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науки Пермского края и Администраций Бардымского муниципального района с дополнительным изменением к соглашению от 22 декабря 2016 г. № С-26/814. В результате своевременного и эффективного выполнения условий Соглашений средняя заработная плата педагогических работников в 2016 году доведена до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плановой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.  Отношение средней заработной платы педагогических работников образовательных учреждений общего образования к средней заработной плате, составляет 130%. (25129 руб. на 2016 год)</w:t>
                  </w:r>
                </w:p>
                <w:p w:rsidR="00B9775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1.13.Повышение социального благополучия семей с детьми.</w:t>
                  </w:r>
                </w:p>
                <w:p w:rsidR="00B97759" w:rsidRPr="00DF3DD0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В целях повышения социального благополучия семей с детьми в Администрации Бардымского муниципального района разработаны и реализуются муниципальные программы: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eastAsia="Times New Roman" w:hAnsi="Times New Roman"/>
                    </w:rPr>
                    <w:t>«Сохранение и развитие культуры и искусства»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eastAsia="Times New Roman" w:hAnsi="Times New Roman"/>
                    </w:rPr>
                    <w:t xml:space="preserve">«Молодежная политика и патриотическое воспитание граждан в </w:t>
                  </w:r>
                  <w:proofErr w:type="spellStart"/>
                  <w:r w:rsidRPr="00DF3DD0">
                    <w:rPr>
                      <w:rFonts w:ascii="Times New Roman" w:eastAsia="Times New Roman" w:hAnsi="Times New Roman"/>
                    </w:rPr>
                    <w:t>Бардымском</w:t>
                  </w:r>
                  <w:proofErr w:type="spellEnd"/>
                  <w:r w:rsidRPr="00DF3DD0">
                    <w:rPr>
                      <w:rFonts w:ascii="Times New Roman" w:eastAsia="Times New Roman" w:hAnsi="Times New Roman"/>
                    </w:rPr>
                    <w:t xml:space="preserve"> муниципальном районе»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eastAsia="Times New Roman" w:hAnsi="Times New Roman"/>
                    </w:rPr>
                    <w:t xml:space="preserve">«Обеспечение жильем молодых семей в </w:t>
                  </w:r>
                  <w:proofErr w:type="spellStart"/>
                  <w:r w:rsidRPr="00DF3DD0">
                    <w:rPr>
                      <w:rFonts w:ascii="Times New Roman" w:eastAsia="Times New Roman" w:hAnsi="Times New Roman"/>
                    </w:rPr>
                    <w:t>Бардымском</w:t>
                  </w:r>
                  <w:proofErr w:type="spellEnd"/>
                  <w:r w:rsidRPr="00DF3DD0">
                    <w:rPr>
                      <w:rFonts w:ascii="Times New Roman" w:eastAsia="Times New Roman" w:hAnsi="Times New Roman"/>
                    </w:rPr>
                    <w:t xml:space="preserve"> муниципальном районе ФЦП «Жилище»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eastAsia="Times New Roman" w:hAnsi="Times New Roman"/>
                    </w:rPr>
                    <w:t>«Устойчивое развитие сельских территорий на 2014-2017 годы и на период до 2020 года»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eastAsia="Times New Roman" w:hAnsi="Times New Roman"/>
                      <w:bCs/>
                    </w:rPr>
                    <w:t xml:space="preserve">«Укрепление единства российской нации в </w:t>
                  </w:r>
                  <w:proofErr w:type="spellStart"/>
                  <w:r w:rsidRPr="00DF3DD0">
                    <w:rPr>
                      <w:rFonts w:ascii="Times New Roman" w:eastAsia="Times New Roman" w:hAnsi="Times New Roman"/>
                      <w:bCs/>
                    </w:rPr>
                    <w:t>Бардымском</w:t>
                  </w:r>
                  <w:proofErr w:type="spellEnd"/>
                  <w:r w:rsidRPr="00DF3DD0">
                    <w:rPr>
                      <w:rFonts w:ascii="Times New Roman" w:eastAsia="Times New Roman" w:hAnsi="Times New Roman"/>
                      <w:bCs/>
                    </w:rPr>
                    <w:t xml:space="preserve"> муниципальном районе Пермского края»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«Развитие дошкольного образования»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«Развитие общего образования»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«Дополнительное образование и воспитание детей»</w:t>
                  </w:r>
                </w:p>
                <w:p w:rsidR="00B97759" w:rsidRPr="00DF3DD0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«Организация отдыха и оздоровления детей в каникулярное время»</w:t>
                  </w:r>
                </w:p>
                <w:p w:rsidR="00B97759" w:rsidRPr="003F2A4D" w:rsidRDefault="00B97759" w:rsidP="00B97759">
                  <w:pPr>
                    <w:pStyle w:val="a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 xml:space="preserve">«Развитие  и поддержка некоммерческих организаций в </w:t>
                  </w:r>
                  <w:proofErr w:type="spellStart"/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>Бардымском</w:t>
                  </w:r>
                  <w:proofErr w:type="spellEnd"/>
                  <w:r w:rsidRPr="00DF3D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районе»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ind w:firstLine="743"/>
                    <w:contextualSpacing/>
                  </w:pPr>
                  <w:r>
                    <w:t xml:space="preserve">Так же, в </w:t>
                  </w:r>
                  <w:r w:rsidRPr="001D3299">
                    <w:t xml:space="preserve">Администрации Бардымского муниципального района </w:t>
                  </w:r>
                  <w:r>
                    <w:t>работает к</w:t>
                  </w:r>
                  <w:r w:rsidRPr="001D3299">
                    <w:t>омиссия по делам несовершеннолетних и защите их прав</w:t>
                  </w:r>
                  <w:r>
                    <w:t>, которая</w:t>
                  </w:r>
                  <w:r w:rsidRPr="001D3299">
                    <w:t xml:space="preserve"> в свое</w:t>
                  </w:r>
                  <w:r>
                    <w:t>й деятельности руководствуется м</w:t>
                  </w:r>
                  <w:r w:rsidRPr="001D3299">
                    <w:t xml:space="preserve">еханизмом </w:t>
                  </w:r>
                  <w:proofErr w:type="gramStart"/>
                  <w:r w:rsidRPr="001D3299">
                    <w:t>взаимодействия субъектов системы профилактики безнадзорности</w:t>
                  </w:r>
                  <w:proofErr w:type="gramEnd"/>
                  <w:r w:rsidRPr="001D3299">
                    <w:t xml:space="preserve"> и правонарушений несовершеннолетних по выявлению фактов пренебрежения основными нуждами ребенка, оставления его в опасности, жестокого обращения с ребенком. 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ind w:firstLine="743"/>
                    <w:contextualSpacing/>
                  </w:pPr>
                  <w:r>
                    <w:t xml:space="preserve">Некоторые </w:t>
                  </w:r>
                  <w:r w:rsidRPr="001D3299">
                    <w:t xml:space="preserve">полномочия </w:t>
                  </w:r>
                  <w:r>
                    <w:t xml:space="preserve">по обеспечению социального благополучия семей </w:t>
                  </w:r>
                  <w:r w:rsidRPr="001D3299">
                    <w:t>относятся к МТУ № 5 Министерства социального развития: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contextualSpacing/>
                  </w:pPr>
                  <w:r w:rsidRPr="001D3299">
                    <w:t>- организация работы по предоставлению мер социальной поддержки отдельным категориям граждан, в т.ч. дети-инвалиды, малоимущие семьи, малоимущие многодетные семьи, дети-сироты и дети, оставшиеся без попечения родителей, дети защитников отечества.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contextualSpacing/>
                  </w:pPr>
                  <w:r w:rsidRPr="001D3299">
                    <w:t>- выдача и реализация сертификатов регионального материнского капитала;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contextualSpacing/>
                  </w:pPr>
                  <w:r w:rsidRPr="001D3299">
                    <w:t>- организация работы по предоставлению гражданам материальной помощи;</w:t>
                  </w:r>
                </w:p>
                <w:p w:rsidR="00B97759" w:rsidRDefault="00B97759" w:rsidP="0069162F">
                  <w:pPr>
                    <w:pStyle w:val="a6"/>
                    <w:spacing w:after="0"/>
                    <w:contextualSpacing/>
                  </w:pPr>
                  <w:r w:rsidRPr="001D3299">
                    <w:t>- организация работы по обеспечению жильем детей-сирот.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1.14. 100 % охват летним оздоровлением детей, находящихся в СОП и «группе риска».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отдыха, оздоровления и занятости детей, находящихся в трудной жизненной ситуации и социально-опасном положении, следующее: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10631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25"/>
                    <w:gridCol w:w="5387"/>
                    <w:gridCol w:w="1276"/>
                    <w:gridCol w:w="1701"/>
                    <w:gridCol w:w="1842"/>
                  </w:tblGrid>
                  <w:tr w:rsidR="00B97759" w:rsidRPr="001D3299" w:rsidTr="0069162F">
                    <w:trPr>
                      <w:trHeight w:val="354"/>
                    </w:trPr>
                    <w:tc>
                      <w:tcPr>
                        <w:tcW w:w="42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Социальный статус детей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2014 год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2015 год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2016 год 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42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Дети группы «риска»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425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Дети, находящиеся в социально опасном положении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97759" w:rsidRPr="001D3299" w:rsidRDefault="00B97759" w:rsidP="0069162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1.15.Снижение количества преступлений, совершенных несовершеннолетними, до 8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Количество преступлений, совершенных несовершеннолетними – в 2014 г.- 11, в 2015 г. – 15, в 2016 г. – 10.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ind w:firstLine="743"/>
                    <w:contextualSpacing/>
                  </w:pPr>
                  <w:r w:rsidRPr="001D3299">
                    <w:t xml:space="preserve">В целях формирования правовой культуры учащихся представители КДН и ЗП, ОПДН ОВД Бардымского района и Бардымского районного суда систематически проводят профилактическую работу с семьями СОП, «группы риска», с учащимися ОУ: читают лекции и проводят беседы, направленные на воспитание законопослушного гражданина, организовывают встречи по вопросам профилактики правонарушений и преступлений среди детей. </w:t>
                  </w:r>
                </w:p>
                <w:p w:rsidR="00B97759" w:rsidRPr="001D3299" w:rsidRDefault="00B97759" w:rsidP="0069162F">
                  <w:pPr>
                    <w:pStyle w:val="a6"/>
                    <w:spacing w:after="0"/>
                    <w:ind w:firstLine="743"/>
                    <w:contextualSpacing/>
                  </w:pPr>
                  <w:r w:rsidRPr="001D3299">
                    <w:t xml:space="preserve">На заседаниях </w:t>
                  </w:r>
                  <w:proofErr w:type="spellStart"/>
                  <w:r w:rsidRPr="001D3299">
                    <w:t>КДНиЗП</w:t>
                  </w:r>
                  <w:proofErr w:type="spellEnd"/>
                  <w:r w:rsidRPr="001D3299">
                    <w:t xml:space="preserve"> ежеквартально заслушивается информация начальника отдела по делам несовершеннолетних отдела полиции о состоянии преступности среди несовершеннолетних, а также анализируется работа по профилактике употребления ПАВ среди детей. Комиссия по делам несовершеннолетних и защите их прав считает, что с каждым несовершеннолетним, совершившим преступление и общественно опасное деяние, в обязательном порядке необходимо провести программу восстановительной технологии.  Поэтому </w:t>
                  </w:r>
                  <w:proofErr w:type="spellStart"/>
                  <w:r w:rsidRPr="001D3299">
                    <w:t>КДНиЗП</w:t>
                  </w:r>
                  <w:proofErr w:type="spellEnd"/>
                  <w:r w:rsidRPr="001D3299">
                    <w:t xml:space="preserve"> работает в тесном контакте с муниципальной службой примирения по материалам дел, которые поступают в комиссию  из Бардымского районного суда.  Разработан и внедрен пошаговый механизм и алгоритм взаимодействия суда с комиссией по делам несовершеннолетних и МСП, позволяющий применять элементы ювенальной юстиции на стадиях досудебного и судебного разбирательства, исполнения мер воспитательного воздействия. От эффективного взаимодействия между судебной системой и органами исполнительной власти зависит также снижение повторной преступности.                            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1.17. Повышение заработной платы врачей  до 184% к 2016г. по отношению к средней  заработной плате  в экономике.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2014 г. отношение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врачей к средней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157,4%, в 2015 г. – 149,4%, в 2016 г. - 169,6%.</w:t>
                  </w:r>
                </w:p>
                <w:p w:rsidR="00B97759" w:rsidRPr="00CC661E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Целевые показатели по повышению заработной платы врачей, средних медицинских работников, санитарок  достигнуты.  В 2016 году соответственно  38 457,  21 012,  11 729 руб.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1.18. Снижение смертности населения в трудоспособном возрасте от внешних причин до 11,4%.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Смертность населения в трудоспособном возрасте в 2016 году составила 117, на 1000 населения – 9.0. Целевой показатель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выполнен. Основная причина смертности - заболевания  сердечно - сосудистой системы и внешние причины, ведущая же роль во внешних причинах – алкоголизация населения.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1.19. Достичь укомплектованности среднего медицинского персонала  в </w:t>
                  </w:r>
                  <w:proofErr w:type="spell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ФАПах</w:t>
                  </w:r>
                  <w:proofErr w:type="spell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% к 2016 г до 85%.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Укомплектованность среднего медперсонала в ЦРБ и 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ФАПах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100%. Целевой показатель выполнен.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1.20.Увеличить охват диспансерным наблюдением больных с заболеваниями, характеризующимися повышенным артериальным давлением,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до 2016г до 49,0%.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Охват диспансерным наблюдением больных с  артериальной гипертонией  - 95%.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1.21.Уменьшить показатели запущенности онкологических заболеваний видимых локализаций ( Рак прямой кишки – РПК; рак молочной железы – РМЖ; рак шейки матки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–Р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ШМ в % )  к 2016г – РПК – 46,8 %, РМЖ – 27,1 %, РШМ – 48,5 %.</w:t>
                  </w:r>
                </w:p>
                <w:p w:rsidR="00B97759" w:rsidRPr="001D3299" w:rsidRDefault="00B97759" w:rsidP="0069162F">
                  <w:pPr>
                    <w:ind w:firstLine="7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Запущенность онкологических заболеваний видимых локализаций в 2016 году – РПК  100%, РШМ -100 %, РМЖ -0.  Причина низкая приверженность к лечению, менталитет населения, недостаточная онкологическая  настороженность. Выход – диспансеризация, санитарно – просветительская работа. ЦРБ всем необходимым диагностическим оборудованием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обеспечена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/>
                  </w:tblPr>
                  <w:tblGrid>
                    <w:gridCol w:w="3584"/>
                    <w:gridCol w:w="3585"/>
                    <w:gridCol w:w="3585"/>
                    <w:gridCol w:w="3585"/>
                  </w:tblGrid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РПК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РМЖ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РШМ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2014 г. план/факт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47,8 / 70,0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 xml:space="preserve">28,1 /50,0 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49,5 / 40,0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2015 г. план/факт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 xml:space="preserve">46,8 / 33,0 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 xml:space="preserve">27,1 / 50,0 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28,5 /100</w:t>
                        </w:r>
                      </w:p>
                    </w:tc>
                  </w:tr>
                  <w:tr w:rsidR="00B97759" w:rsidRPr="001D3299" w:rsidTr="0069162F">
                    <w:tc>
                      <w:tcPr>
                        <w:tcW w:w="3584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2016 г. план/факт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 xml:space="preserve">46,8 /100,0 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 xml:space="preserve">27,1 / 0,0 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B97759" w:rsidRPr="001D3299" w:rsidRDefault="00B97759" w:rsidP="00691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1D3299">
                          <w:rPr>
                            <w:sz w:val="24"/>
                            <w:szCs w:val="24"/>
                          </w:rPr>
                          <w:t>28,5 /100</w:t>
                        </w:r>
                      </w:p>
                    </w:tc>
                  </w:tr>
                </w:tbl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1.22.Коэффициент младенческой смертности (промилле) к 2016 г  не выше 7,5 промилле.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Коэффициент младенческой  смертности  в 2014 г. – 21,1, в 2015 г. – 5,5, в 2016 году -22.7.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Средне-краевой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показатель – 5.7.  В абсолютных цифрах умерло в 2016 году 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Бардымском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8 детей, в том числе:1ребенок – асфиксия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6 месяцев), 4ребенка–отдельные состояния возникшие в перинатальном периоде ( глубокая недоношенность 3, врожденные аномалии 1).  3 –е детей приписаны по линии Росстата, наблюдение беременных и рождение детей вне пределов района, справка о смерти выписана по месту прописки родителей. В ЦРБ разработан комплексный план улучшения показателя по младенческой смертности.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1.23.Достичь удовлетворенности населения медицинской помощью 60,% от числа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опрошенных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B97759" w:rsidRDefault="00B97759" w:rsidP="0069162F">
                  <w:pPr>
                    <w:spacing w:after="0" w:line="240" w:lineRule="auto"/>
                    <w:ind w:firstLine="74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Удовлетворенность населения медицинской помощью – 39.1%. Причина – сокращение коек, внедрение приема по записи, маршрутизация, закрытие к/суточных  коек по неврологии, гинекологии,  резко возросли  требования к оформлению мед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окументации к врачам, их эмоциональное выгорание.  В</w:t>
                  </w:r>
                  <w:bookmarkStart w:id="0" w:name="_GoBack"/>
                  <w:bookmarkEnd w:id="0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Осинском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 удовлетворенность -32%, 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Куединском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-39.8%</w:t>
                  </w:r>
                </w:p>
                <w:p w:rsidR="00B97759" w:rsidRPr="00420035" w:rsidRDefault="00B97759" w:rsidP="0069162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1.24. Повышение доступности объектов соцкультбыта для жителей Бардымского муниципального района (укрепление материально-технической базы  КДК, приведение в нормативное состояние объектов соцкультбыта, привлечение специализированных кадров в сельские поселения).</w:t>
                  </w:r>
                </w:p>
                <w:p w:rsidR="00B97759" w:rsidRPr="001D3299" w:rsidRDefault="00B97759" w:rsidP="0069162F">
                  <w:pPr>
                    <w:pStyle w:val="ad"/>
                    <w:spacing w:line="240" w:lineRule="auto"/>
                    <w:ind w:firstLine="74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 период с 2013 – по 2016 годы на 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укрепление материально – технической базы было израсходовано 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4600,0 тыс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.р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ублей. (в т.ч. средства федерального и краевого бюджета составляют 650,0 тыс.рублей).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 основном средства направлены на приобретение технического оборудования (звук), компьютеры.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Т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екущие ремонтные работы в КДУ района проведены за счет средств местного бюджета  на сумму более 5000,0 тыс. рублей.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В настоящее время в районе имеются аварийные и требующие капитального ремонта клубные учреждения. Остро стоит вопрос по ремонту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Мостовинского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, 1 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Красноярского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сельских клубов,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Новоашапского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Бичуринского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Тюндюковского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Ишимовского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 сельских Домов культуры.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4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Вход в здания культурно–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досуговых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для 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маломобильных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групп населения учреждений района доступен, но для инвалидов по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слуху, зрению, опорно-двигательному аппарату – специальное оборудование в большинстве КДУ отсутствует. На сегодняшний день имеется «бегущая строка» в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Печменском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КДК, установлен пандус </w:t>
                  </w: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Красноярском КДК.  Доля доступных для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малобольных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групп населения объектов культуры от общего объектов культуры на территории Бардымского муниципального района составляет 52,08%.</w:t>
                  </w:r>
                </w:p>
                <w:p w:rsidR="00B97759" w:rsidRPr="001D3299" w:rsidRDefault="00B97759" w:rsidP="0069162F">
                  <w:pPr>
                    <w:pStyle w:val="3"/>
                    <w:spacing w:after="0" w:line="240" w:lineRule="auto"/>
                    <w:ind w:firstLine="743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настоящее время студентами СПО и ВПО сферы культуры являются </w:t>
                  </w:r>
                  <w:r w:rsidRPr="001D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в том числе  в Пермском государственном институте культуры и искусств – </w:t>
                  </w:r>
                  <w:r w:rsidRPr="001D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Пермском колледже искусства и культуры - </w:t>
                  </w:r>
                  <w:r w:rsidRPr="001D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Республиках  Башкортостан и  Татарстан   - </w:t>
                  </w:r>
                  <w:r w:rsidRPr="001D3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человека. </w:t>
                  </w:r>
                </w:p>
                <w:p w:rsidR="00B97759" w:rsidRPr="00420035" w:rsidRDefault="00B97759" w:rsidP="0069162F">
                  <w:pPr>
                    <w:pStyle w:val="3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Проблема: специалисты, окончившие учебные заведения культуры не едут работать в сельские клубы, 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низкой заработной платы, отсутствия жилья. Работа по привлечению молодых кадров на сегодняшний день ведется путем проведения ярмарок учебных мест, 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мероприятий с учащимися.</w:t>
                  </w:r>
                </w:p>
                <w:p w:rsidR="00B97759" w:rsidRPr="007137CE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37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1.25. Повышение заработной платы работников сферы культуры, через привлечение внебюджетных средств, достижение к 2016 году до 70%. (гранты, проекты, уставная деятельность).</w:t>
                  </w:r>
                </w:p>
                <w:p w:rsidR="00B97759" w:rsidRPr="007137CE" w:rsidRDefault="00B97759" w:rsidP="0069162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37C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В районе функционирует 24 библиотек, </w:t>
                  </w:r>
                  <w:r w:rsidRPr="007137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33 сельских дома культуры и клуба, объединенных в 12 культурно - </w:t>
                  </w:r>
                  <w:proofErr w:type="spellStart"/>
                  <w:r w:rsidRPr="007137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137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комплексов (КДК) со статусом юридического лица</w:t>
                  </w:r>
                  <w:r w:rsidRPr="007137C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B97759" w:rsidRPr="007137CE" w:rsidRDefault="00B97759" w:rsidP="0069162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учреждениях культурно - </w:t>
                  </w:r>
                  <w:proofErr w:type="spellStart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досугового</w:t>
                  </w:r>
                  <w:proofErr w:type="spellEnd"/>
                  <w:r w:rsidRPr="007137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типа по состоянию на 01.01.2017г. работает 174 человека, из них в должности специалиста  культурно - </w:t>
                  </w:r>
                  <w:proofErr w:type="spellStart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 </w:t>
                  </w:r>
                  <w:r w:rsidRPr="007137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96 человек.</w:t>
                  </w:r>
                </w:p>
                <w:p w:rsidR="00B97759" w:rsidRPr="007137CE" w:rsidRDefault="00B97759" w:rsidP="0069162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средней </w:t>
                  </w:r>
                  <w:proofErr w:type="gramStart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зарплаты работников учреждений культуры муниципалитета</w:t>
                  </w:r>
                  <w:proofErr w:type="gramEnd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средней заработной плате в Пермском крае к 2016году  составляет 13622,76 (или 63,2%) при плане 21537,8  рублей  (или  82,4%),  (СЭР – 70%). Выполнение показателей целевой комплексной программы СЭР составляет 90,2%. Показатели не достигнуты в связи с тем, что </w:t>
                  </w:r>
                  <w:proofErr w:type="gramStart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первых, в соответствии с </w:t>
                  </w:r>
                  <w:hyperlink r:id="rId6" w:history="1">
                    <w:r w:rsidRPr="007137CE">
                      <w:rPr>
                        <w:rStyle w:val="ac"/>
                        <w:rFonts w:ascii="Times New Roman" w:hAnsi="Times New Roman"/>
                        <w:sz w:val="24"/>
                        <w:szCs w:val="24"/>
                      </w:rPr>
                      <w:t>Указом Президента РФ от 7 мая 2012 г. N 597 "О мероприятиях по реализации государственной социальной политики"</w:t>
                    </w:r>
                  </w:hyperlink>
                  <w:r w:rsidRPr="007137CE">
                    <w:rPr>
                      <w:rFonts w:ascii="Times New Roman" w:hAnsi="Times New Roman"/>
                      <w:sz w:val="24"/>
                      <w:szCs w:val="24"/>
                    </w:rPr>
                    <w:t>, органами местного самоуправления сельских поселений не выделено дополнительных финансовых средств на повышение заработной платы работников культуры. Вторая причина связано с тем, что население неохотно посещает платные мероприятия, и поэтому вопрос по привлечению внебюджетных средств остается проблемным в деятельности КДУ.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1.26. Увеличение доли объектов культурного наследия,     находящихся в удовлетворительном состоянии, не требующих проведения капитального ремонта, от общего количества    объектов культурного наследия, расположенных на   территории Бардымского района, до 33% к концу 2016 года.        </w:t>
                  </w:r>
                </w:p>
                <w:p w:rsidR="00B97759" w:rsidRPr="001D3299" w:rsidRDefault="00B97759" w:rsidP="0069162F">
                  <w:pPr>
                    <w:pStyle w:val="111"/>
                    <w:shd w:val="clear" w:color="auto" w:fill="auto"/>
                    <w:tabs>
                      <w:tab w:val="left" w:pos="2445"/>
                    </w:tabs>
                    <w:spacing w:line="240" w:lineRule="auto"/>
                    <w:ind w:firstLine="7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Бардымского муниципального района имеются 8 объектов культурного наследия, из них пять находятся в муниципальной собственности. В удовлетворительном состоянии 3 объекта, не 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требующих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капитальног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ремонта, что составляет 37,5%</w:t>
                  </w: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концу 2016 года. С каждым годом состояние объектов культурного наследия ухудшается, для восстановления  и капитального ремонта требуются немалые затраты, а финансовых сре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в п</w:t>
                  </w:r>
                  <w:proofErr w:type="gram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оселениях не хватает, дотация остается на прежнем уровне.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1.27. Увеличение доли сельских библиотек подключенных к сети Интернет, 100% компьютеризация библиотек.</w:t>
                  </w:r>
                </w:p>
                <w:p w:rsidR="00B97759" w:rsidRPr="001D3299" w:rsidRDefault="00B97759" w:rsidP="0069162F">
                  <w:pPr>
                    <w:pStyle w:val="ad"/>
                    <w:spacing w:line="240" w:lineRule="auto"/>
                    <w:ind w:firstLine="74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 настоящее время все сельские КДУ и библиотеки компьютеризированы и подключены к сети Интернет на 100%.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1.28. Увеличение доли населения,  </w:t>
                  </w:r>
                  <w:proofErr w:type="gramStart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физической культурой и спортом  к 2016 году до 20% от общего числа населения.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доли населения,  занимающихся физической культурой и спортом  к 2016 году составляет 26,2% , что больше на 6% по показателям СЭР: в 2014 г. – 4975 чел., в 2015 г.- 5445 чел., в 2016 г. – 5989 чел. Самыми распространенными видами спорта являются – волейбол, баскетбол, борьба на поясах, кореш, гиревой спорт, легкая атлетика, лыжные гонки, настольный теннис, футбол, хоккей,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кикбоксинг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последние годы вырос интерес к авиамодельному и мотоциклетному спорту, спортивной борьбе и </w:t>
                  </w:r>
                  <w:proofErr w:type="spell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черлидингу</w:t>
                  </w:r>
                  <w:proofErr w:type="spell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1.29. Увеличение количества детей, завоевавших  звание дипломанта и лауреата в международных,  всероссийских конкурсах.</w:t>
                  </w:r>
                </w:p>
                <w:p w:rsidR="00B97759" w:rsidRPr="00CC661E" w:rsidRDefault="00B97759" w:rsidP="0069162F">
                  <w:pPr>
                    <w:spacing w:after="0" w:line="240" w:lineRule="auto"/>
                    <w:ind w:firstLine="743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детей, посещающих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кружки художественной самодеятельности при клубных учреждениях 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составляет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583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чел.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в ДШИ  творческой деятельностью 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занимаются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183 учащихся. </w:t>
                  </w:r>
                  <w:proofErr w:type="gramStart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 сравнению с прошлыми годами количество детей, завоевавших звание дипломанта и лауреата международных, всероссийских конкурсах увеличилось на 3,8%. </w:t>
                  </w:r>
                  <w:r w:rsidRPr="00CC66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 детей,</w:t>
                  </w:r>
                  <w:r w:rsidRPr="00CC66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завоевавших  звание дипломанта и лауреата в международных и  всероссийских конкурсах системы, в 2016г. составляет 53 чел.</w:t>
                  </w:r>
                  <w:proofErr w:type="gramEnd"/>
                </w:p>
                <w:p w:rsidR="00B97759" w:rsidRPr="001D3299" w:rsidRDefault="00B97759" w:rsidP="0069162F">
                  <w:pPr>
                    <w:spacing w:after="0" w:line="240" w:lineRule="auto"/>
                    <w:ind w:firstLine="743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 последние годы  детские творческие коллективы и отдельные исполнители  удостоились Звания лауреата и дипломанта в таких конкурсах и фестивалях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этап XI фестиваля детей и юношества им.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Д.Б.Кабалевского</w:t>
                  </w:r>
                  <w:proofErr w:type="spellEnd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конкурс «Радуга наций»;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Международный конкурс «Талант-2015»;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Международный интернет-конкурс «Галерея талантов»; г</w:t>
                  </w:r>
                  <w:proofErr w:type="gramStart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иассе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Международный фестиваль – конкурс «Национальное достояние -2015 и 2016»;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Всероссийский открытый фестиваль-конкурс искусств «</w:t>
                  </w:r>
                  <w:proofErr w:type="spellStart"/>
                  <w:proofErr w:type="gramStart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Дети-детям</w:t>
                  </w:r>
                  <w:proofErr w:type="spellEnd"/>
                  <w:proofErr w:type="gramEnd"/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»;  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Всероссийская олимпиада по слушанию музыки «Загадка госпожи Мелодии»; 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Открытый краевой конкурс вокального искусства  «Соловушка»;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Межрегиональный вокальный конкурс детей и юношества «CANTABILE»;</w:t>
                  </w:r>
                </w:p>
                <w:p w:rsidR="00B97759" w:rsidRPr="001D3299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Детско-юношеский краевой  фестиваль-конкурс «Выше радуги»; </w:t>
                  </w:r>
                </w:p>
                <w:p w:rsidR="00B97759" w:rsidRPr="00420035" w:rsidRDefault="00B97759" w:rsidP="00B9775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1D32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 «Хрустальная туфелька».</w:t>
                  </w:r>
                </w:p>
                <w:p w:rsidR="00B97759" w:rsidRPr="001D3299" w:rsidRDefault="00B97759" w:rsidP="0069162F">
                  <w:pPr>
                    <w:widowControl w:val="0"/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1.30. Увеличение числа обслуженных однодневных посетителей – экскурсантов к 2016 году до 100%.</w:t>
                  </w: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B97759" w:rsidRPr="001D3299" w:rsidRDefault="00B97759" w:rsidP="0069162F">
                  <w:pPr>
                    <w:pStyle w:val="111"/>
                    <w:shd w:val="clear" w:color="auto" w:fill="auto"/>
                    <w:tabs>
                      <w:tab w:val="left" w:pos="398"/>
                      <w:tab w:val="left" w:pos="425"/>
                    </w:tabs>
                    <w:spacing w:line="240" w:lineRule="auto"/>
                    <w:ind w:firstLine="7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Бардымском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 функционирует  1 музей со статусом юридического лица - муниципальное бюджетное учреждение культуры «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Бардымский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краеведческий музей». Основной фонд музея насчитывает 5557 единиц хранения, в отчетном году постоянных экспозициях представлено 42% основного фонда, в выставочной деятельности ежегодно используется 50 % предметов основного фонда. </w:t>
                  </w:r>
                  <w:proofErr w:type="gram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краеведческий музей и музей «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Тулвинская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тюбетейка» при </w:t>
                  </w:r>
                  <w:proofErr w:type="spellStart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Березниковском</w:t>
                  </w:r>
                  <w:proofErr w:type="spellEnd"/>
                  <w:r w:rsidRPr="001D32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СДК  включены в туристические маршруты региональных туристических фирм. </w:t>
                  </w:r>
                  <w:proofErr w:type="gramEnd"/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На 01.01.2017 число однодневных посетителей составил 12438  чел., при плане - 10605 чел., целевой показатель выполнен на118%.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1.31. Увеличение охвата учащихся образовательных школ художественным образованием.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 охвата учащихся образовательных школ художественным образованием уменьшилось по сравнению с предыдущими годами, в связи с тем, что уменьшилось количество поступающих детей в ДШИ, уменьшены учебные часы, увеличивается отсев учащихся. На 01.01.2017 год число обучающихся в ДШИ составил 197 человек, это на 24 человека меньше с 2013 годом (224). Однако участие детей в мероприятиях возрастает. 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1.32. Снижение роста преступлений в общественных местах, в т. ч. на улицах на 9,8%.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2014 году в общественных местах было совершено 51 преступление, в т.ч. на улицах 31. В 2015 году в общественных местах зарегистрировано 80 преступлений, на улицах 58. В 2016 году в общественных местах всего совершено 134 преступления, на улицах 113.     Одной из причин роста преступлений можно назвать дополнение в УК РФ новой статьи 264.1, с июня 2015 года за повторное управление 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автомобилем в состоянии алкогольного опьянения введена уголовная ответственность. Так в 2015 году таких преступлений было зарегистрировано 21, в 2016г.- 62.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Увеличилось количество профилактических мероприятий,  направленных на пресечение правонарушений.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1.33. Снижение количества тяжких и особо тяжких преступлений на 12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%. 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Тяжких и особо тяжких преступлений в 2014 году было зарегистрировано 65, в 2015 г. – 52, в 2016 г.– 54, по сравнению с 2014 годом добились снижения данной категории преступлений на 16,9%. Целевой показатель выполнен.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1.34. Снижение количества преступлений совершаемых несовершеннолетними на 7,9 %.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В 2014 году несовершеннолетними было совершено 11 преступлений, 2015 – 15, 2016 – 10, по сравнению с 2014 годом добились снижения количества преступлений на 9,1%.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1.35. Снижение количества  ДТП с пострадавшими на 7%.</w:t>
                  </w:r>
                </w:p>
                <w:p w:rsidR="00B97759" w:rsidRPr="00D57F07" w:rsidRDefault="00B97759" w:rsidP="0069162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В 2014 году всего было зарегистрировано ДТП с пострадавшими 49 пре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ступлений, 2015 – 34, 2016 – 20.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о сравнению с 2014 годом наблюдается снижение ДТП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59,2%, </w:t>
                  </w:r>
                  <w:r w:rsidRPr="00D57F07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благодаря проведенным дорожно-ремонтным работам, а так же профилактическим мероприятиям Отдела ГИБДД МВД России по </w:t>
                  </w:r>
                  <w:proofErr w:type="spellStart"/>
                  <w:r w:rsidRPr="00D57F07">
                    <w:rPr>
                      <w:rFonts w:ascii="Times New Roman" w:hAnsi="Times New Roman"/>
                      <w:sz w:val="24"/>
                      <w:szCs w:val="24"/>
                    </w:rPr>
                    <w:t>Бардымскому</w:t>
                  </w:r>
                  <w:proofErr w:type="spellEnd"/>
                  <w:r w:rsidRPr="00D57F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району.</w:t>
                  </w:r>
                </w:p>
                <w:p w:rsidR="00B97759" w:rsidRPr="001D3299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1.36. Снижение количества преступлений совершенных в состоянии алкогольного опьянения на 4,9 %.</w:t>
                  </w:r>
                </w:p>
                <w:p w:rsidR="00B97759" w:rsidRPr="001D3299" w:rsidRDefault="00B97759" w:rsidP="0069162F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 2014 году таких преступлений зарегистрировано 129 преступлений, 2015 – 210, 2016 – 193, по сравнению с 2014 годом показатель увеличился на 49,6%. Причиной также является совершение преступлений предусмотренной </w:t>
                  </w:r>
                  <w:proofErr w:type="spellStart"/>
                  <w:proofErr w:type="gramStart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1D3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264.1 УК РФ (повторное управление автомобилем в состоянии алкогольного опьянения).</w:t>
                  </w:r>
                </w:p>
              </w:tc>
            </w:tr>
            <w:tr w:rsidR="00B97759" w:rsidRPr="001D3299" w:rsidTr="0069162F">
              <w:tc>
                <w:tcPr>
                  <w:tcW w:w="5000" w:type="pct"/>
                </w:tcPr>
                <w:p w:rsidR="00B97759" w:rsidRPr="001D3299" w:rsidRDefault="00B97759" w:rsidP="006916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7759" w:rsidRPr="001D3299" w:rsidRDefault="00B97759" w:rsidP="00691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II Деятельность по достижению целей по направлению «Экономическое развитие»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1.Повышение инвестиционной привлекательности района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2.Увеличение доходов населения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3.Поддержка районных производителей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4.Развитие малого и среднего предпринимательства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5.Научно-техничсекое и инновационное развитие экономики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6.Увеличение доходов бюджета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2.1. Увеличение объема выручки (с учетом налогов и аналогичных обязательных платежей) от продажи товаров,   продукции, работ, услуг индивидуальных предпринимателей  до 350 млн. рублей к концу 2016 года.  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достигнут. </w:t>
            </w:r>
            <w:r w:rsidRPr="00EC7CA3">
              <w:rPr>
                <w:rFonts w:ascii="Times New Roman" w:hAnsi="Times New Roman"/>
                <w:sz w:val="24"/>
                <w:szCs w:val="24"/>
              </w:rPr>
              <w:t>Выручка (с учетом налогов и аналогичных обязательных платежей) от продажи товаров,   продукции, работ, услуг индивидуальных предпринимателей к концу 2016 г. составила 690 млн</w:t>
            </w:r>
            <w:proofErr w:type="gramStart"/>
            <w:r w:rsidRPr="00EC7C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7CA3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2.2. Увеличение доли конкурентоспособных сельскохозяйственных предприятий района до 90% с годовой выручкой не менее 15 млн. руб. к концу 2016 года.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 период с 2014 по 2016 г.г. конкурентоспособным сельскохозяйственным предприятием с годовой выручкой не менее 15 млн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>уб. является ООО «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ТРИуМФ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>».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Целевой показатель не достигнут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, в связи уменьшением количества высокорентабельных  хозяйств, снижением объема кредитных ресурсов.   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2.3.Увеличение количества зарегистрированных субъектов  малого и среднего предпринимательства до 32- ед. из расчета на 1000 чел. населения к концу 2016 года. 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составляет в 2014 г. – 32,7 ед., в 2015 г. – 33,1 ед., в 2016 – 33,8 ед.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Целевой показатель достигнут, благодаря финансовой, информационной и консультационной поддержке субъектов  малого и среднего предпринимательства, зарегистрированных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или) осуществляющих деятельность на территории Бардымского муниципального района в соответствии с подпрограммой «Развитие малого и среднего предпринимательства Бардымского муниципального района» Муниципальной программы «Создание условий для устойчивого экономического развития Бардымского муниципального района» и Государственной программы Пермского края «Экономическое развитие и инновационная экономика» на 2014-2017 годы.                                    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2.4.Увеличение размера средней номинальной начисленной заработной платы работников, занятых в сфере экономики района, до уровня 28670 рублей к концу 2016 года.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 2016 г. средняя номинальная начисленная заработная плата работников, занятых в сфере экономики,  составила  27 929,7 руб., в 2015 году – 25 643,7 руб.</w:t>
            </w:r>
            <w:r>
              <w:rPr>
                <w:rFonts w:ascii="Times New Roman" w:hAnsi="Times New Roman"/>
                <w:sz w:val="24"/>
                <w:szCs w:val="24"/>
              </w:rPr>
              <w:t>, в 2014 г. – 24 317,5 руб.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В целях повышения темпов и обеспечения устойчивости экономического роста, увеличения реальных доходов граждан, необходимо решение таких задач, как увеличение объема инвестиций, реализация мероприятий по улучшению условий ведения бизнеса в районе, создание рабочих мест в экономике района, увеличение производительности труда. Реализация экономической политики основана на выстраивании взаимоотношений между органами власти и бизнесом, направленных на повышение эффективности экономики района и деятельности предприятий.   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2.5.Снижение уровня регистрируемой безработицы (в среднем за год) до 3,0% от экономически активного населения к концу 2016 года.</w:t>
            </w:r>
          </w:p>
          <w:p w:rsidR="00B97759" w:rsidRPr="001D3299" w:rsidRDefault="00B97759" w:rsidP="006916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Уровень безработицы в 2014 г. составил 4,3%, в 2015 г. – 3,8%, а к концу 2016 г. – 3,4 %. Целевой показатель не выполнен. Объяснением этому можно назвать специфику нашего района - он имеет сельскохозяйственную направленность, нет достаточного количества вакансий.</w:t>
            </w:r>
            <w:r w:rsidRPr="001D329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ричины, по которым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безработные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имея образование остаются невостребованными потенциальными работодателями:</w:t>
            </w:r>
          </w:p>
          <w:p w:rsidR="00B97759" w:rsidRPr="001D3299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-неправильный выбор профессии;</w:t>
            </w:r>
          </w:p>
          <w:p w:rsidR="00B97759" w:rsidRPr="001D3299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-недостаточная квалификация (диплома не достаточно);</w:t>
            </w:r>
          </w:p>
          <w:p w:rsidR="00B97759" w:rsidRPr="001D3299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-неспособность, нежелание перестроиться к требованиям работодателей (знание современных компьютерных программ, иностранного языка);</w:t>
            </w:r>
          </w:p>
          <w:p w:rsidR="00B97759" w:rsidRPr="00420035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-низкая дисциплина (пьянство, прогулы).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2.6.Увеличение объема поступлений в бюджет района налоговых доходов до уровня 69,9 млн</w:t>
            </w:r>
            <w:proofErr w:type="gramStart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ублей к концу 2016 года.</w:t>
            </w:r>
          </w:p>
          <w:p w:rsidR="00B97759" w:rsidRPr="001D3299" w:rsidRDefault="00B97759" w:rsidP="006916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Объем поступлений в бюджет района налоговых доходов к концу 2016 года составил 73,99 млн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>уб., что больше запланированного на 5,8 %. Увеличение поступлений произошло в основном за счет налога на доходы физических лиц.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 Деятельность по достижению целей по направлению «Развитие инфраструктуры»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1.Создание комфортной и благоустроенной среды поселений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2.Повышение качества инфраструктуры района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3.Максимизация доходов от использования ресурсов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4.Обеспечение безопасной экологической среды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3.1.Увеличение объема вводимого в районе жилья до уровня  не менее 7,7 тыс. кв. м в год к концу 2016 года. </w:t>
            </w:r>
          </w:p>
          <w:p w:rsidR="00B97759" w:rsidRPr="00420035" w:rsidRDefault="00B97759" w:rsidP="0069162F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 2016 году введено в эксплуатацию  93 индивидуальных жилых дома, общей площадью  14 267,2 м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(108%), по плану 13 175 м2., 399 разрешение на строительство, это один их самых высоких показателей в крае, был проведен осмотр и выдано 18 актов освидетельствования в рамках программы материнского капитала, выдано 9 разрешений на земляные работы, 84 акта обследования здания и сооружения.</w:t>
            </w: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3.2.Увеличение доли населения, обеспеченного питьевой водой, отвечающей требованиям санитарного законодательства до уровня не менее 90% к концу 2016 года.</w:t>
            </w:r>
          </w:p>
          <w:p w:rsidR="00B97759" w:rsidRPr="00420035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32%  населения обеспечено питьевой водой, отвечающей требованиям санитарного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целом питьевой водой обеспечено 95 % населения. Водопроводные сети проведены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(19%),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(11%),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Брюзлинском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(33%),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Печменском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(3%),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(11%)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Бардымском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(69%) сельских поселениях. Причиной не исполнения целевого показателя является удаленность остальных территорий от центра и нехватка финансирования. 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3.3.Увеличение количества населенных пунктов, газифицированных природным газом до уровня не менее 14 к концу 2016 года.</w:t>
            </w:r>
          </w:p>
          <w:p w:rsidR="00B97759" w:rsidRPr="00420035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К концу 2016 года газифицировано 15 населенных пунктов.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г. газифицированы такие населенные пункты как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Брюзли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 2016 г. завершена работа по строительству газопровода в с. Краснояр-1, по проекту предусмотрено 537 вводов в жилые дома, общая протяженность – 29,35 км.</w:t>
            </w:r>
            <w:proofErr w:type="gramEnd"/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3.4.Сокращение количества ДТП на автомобильных дорогах регионального и межмуниципального значения до уровня не менее 30 к концу 2016 года.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 2016 г. на дорогах регионального и межмуниципального значения Бардымского района Пермского края было зарегистрировано 315 ДТП. Наиболее аварийно-опасной является автодорога «Оса - Чернушка» (ДТП со смертельным исходом произошли на 47 и 64  км.) и а/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«Барда - Куеда».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Бардымского муниципального района от 17.02.2017 № 68 утверждена Программа по обеспечению безопасности дорожного движения на территории Бардымского муниципального района на 2017-2019 гг. </w:t>
            </w:r>
            <w:r w:rsidRPr="001D3299">
              <w:rPr>
                <w:rFonts w:ascii="Times New Roman" w:hAnsi="Times New Roman"/>
                <w:sz w:val="24"/>
              </w:rPr>
              <w:t xml:space="preserve">В целях обеспечения безопасности движения установлены и отремонтированы дорожные знаки согласно дислокации в количестве 120 шт.  на сумму 164,000 тыс. руб., нанесены горизонтальные  дорожные разметки (пешеходные переходы «зебра» и продольная разметка) общей площадью </w:t>
            </w:r>
            <w:smartTag w:uri="urn:schemas-microsoft-com:office:smarttags" w:element="metricconverter">
              <w:smartTagPr>
                <w:attr w:name="ProductID" w:val="584 м2"/>
              </w:smartTagPr>
              <w:r w:rsidRPr="001D3299">
                <w:rPr>
                  <w:rFonts w:ascii="Times New Roman" w:hAnsi="Times New Roman"/>
                  <w:sz w:val="24"/>
                </w:rPr>
                <w:t>584 м</w:t>
              </w:r>
              <w:proofErr w:type="gramStart"/>
              <w:r w:rsidRPr="001D3299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  <w:r w:rsidRPr="001D3299">
              <w:rPr>
                <w:rFonts w:ascii="Times New Roman" w:hAnsi="Times New Roman"/>
                <w:sz w:val="24"/>
              </w:rPr>
              <w:t xml:space="preserve"> на сумму 137,435 тыс. руб. В 2016 г. был проведен ремонт а/</w:t>
            </w:r>
            <w:proofErr w:type="spellStart"/>
            <w:r w:rsidRPr="001D3299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1D32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D3299">
              <w:rPr>
                <w:rFonts w:ascii="Times New Roman" w:hAnsi="Times New Roman"/>
                <w:sz w:val="24"/>
              </w:rPr>
              <w:t>Барда-Ятыш</w:t>
            </w:r>
            <w:proofErr w:type="spellEnd"/>
            <w:r w:rsidRPr="001D329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D3299">
              <w:rPr>
                <w:rFonts w:ascii="Times New Roman" w:hAnsi="Times New Roman"/>
                <w:sz w:val="24"/>
              </w:rPr>
              <w:t>Тюндюк-В</w:t>
            </w:r>
            <w:proofErr w:type="gramStart"/>
            <w:r w:rsidRPr="001D3299">
              <w:rPr>
                <w:rFonts w:ascii="Times New Roman" w:hAnsi="Times New Roman"/>
                <w:sz w:val="24"/>
              </w:rPr>
              <w:t>.Ш</w:t>
            </w:r>
            <w:proofErr w:type="gramEnd"/>
            <w:r w:rsidRPr="001D3299">
              <w:rPr>
                <w:rFonts w:ascii="Times New Roman" w:hAnsi="Times New Roman"/>
                <w:sz w:val="24"/>
              </w:rPr>
              <w:t>лык</w:t>
            </w:r>
            <w:proofErr w:type="spellEnd"/>
            <w:r w:rsidRPr="001D329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D3299">
              <w:rPr>
                <w:rFonts w:ascii="Times New Roman" w:hAnsi="Times New Roman"/>
                <w:sz w:val="24"/>
              </w:rPr>
              <w:t>Ст.Ашап-Кармановка</w:t>
            </w:r>
            <w:proofErr w:type="spellEnd"/>
            <w:r w:rsidRPr="001D3299">
              <w:rPr>
                <w:rFonts w:ascii="Times New Roman" w:hAnsi="Times New Roman"/>
                <w:sz w:val="24"/>
              </w:rPr>
              <w:t xml:space="preserve"> на сумму </w:t>
            </w:r>
            <w:r w:rsidRPr="001D3299">
              <w:rPr>
                <w:rFonts w:ascii="Times New Roman" w:hAnsi="Times New Roman"/>
                <w:sz w:val="24"/>
                <w:shd w:val="clear" w:color="auto" w:fill="FFFFFF"/>
              </w:rPr>
              <w:t xml:space="preserve">7092947 </w:t>
            </w:r>
            <w:r w:rsidRPr="001D3299">
              <w:rPr>
                <w:rFonts w:ascii="Times New Roman" w:hAnsi="Times New Roman"/>
                <w:sz w:val="24"/>
              </w:rPr>
              <w:t xml:space="preserve">т.р. Был выполнен ремонт дорожного полотна, замена водопропускных труб, </w:t>
            </w:r>
            <w:proofErr w:type="spellStart"/>
            <w:r w:rsidRPr="001D3299">
              <w:rPr>
                <w:rFonts w:ascii="Times New Roman" w:hAnsi="Times New Roman"/>
                <w:sz w:val="24"/>
              </w:rPr>
              <w:t>оконавливание</w:t>
            </w:r>
            <w:proofErr w:type="spellEnd"/>
            <w:r w:rsidRPr="001D3299">
              <w:rPr>
                <w:rFonts w:ascii="Times New Roman" w:hAnsi="Times New Roman"/>
                <w:sz w:val="24"/>
              </w:rPr>
              <w:t>.</w:t>
            </w:r>
          </w:p>
          <w:p w:rsidR="00B97759" w:rsidRPr="00420035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sz w:val="24"/>
              </w:rPr>
            </w:pPr>
            <w:r w:rsidRPr="001D3299">
              <w:rPr>
                <w:rFonts w:ascii="Times New Roman" w:hAnsi="Times New Roman"/>
                <w:sz w:val="24"/>
              </w:rPr>
              <w:t>Для приведения мостов в нормативное состояние была подана заявка на ремонт в Министерство транспорта Пермского края на общую сумму 2181200,00 рублей: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38"/>
              <w:gridCol w:w="3639"/>
              <w:gridCol w:w="3639"/>
              <w:gridCol w:w="3639"/>
            </w:tblGrid>
            <w:tr w:rsidR="00B97759" w:rsidRPr="00BA49FA" w:rsidTr="0069162F">
              <w:tc>
                <w:tcPr>
                  <w:tcW w:w="3638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B97759" w:rsidRPr="00BA49FA" w:rsidTr="0069162F">
              <w:tc>
                <w:tcPr>
                  <w:tcW w:w="3638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Кол-во ДТП на а/</w:t>
                  </w:r>
                  <w:proofErr w:type="spellStart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регионального и </w:t>
                  </w:r>
                  <w:proofErr w:type="spellStart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межмуни-ципального</w:t>
                  </w:r>
                  <w:proofErr w:type="spellEnd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значения, в т.ч.</w:t>
                  </w:r>
                  <w:proofErr w:type="gramEnd"/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264 (- 3,3 %)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315 (+19,3 %)</w:t>
                  </w:r>
                </w:p>
              </w:tc>
            </w:tr>
            <w:tr w:rsidR="00B97759" w:rsidRPr="00BA49FA" w:rsidTr="0069162F">
              <w:tc>
                <w:tcPr>
                  <w:tcW w:w="3638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1. а/</w:t>
                  </w:r>
                  <w:proofErr w:type="spellStart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«Оса - Чернушка»: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число погибших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- получили травмы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97759" w:rsidRPr="00BA49FA" w:rsidTr="0069162F">
              <w:tc>
                <w:tcPr>
                  <w:tcW w:w="3638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а/</w:t>
                  </w:r>
                  <w:proofErr w:type="spellStart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«Барда - Куеда»: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- получили травмы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39" w:type="dxa"/>
                </w:tcPr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B97759" w:rsidRPr="00BA49FA" w:rsidRDefault="00B97759" w:rsidP="0069162F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F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3.5.Введение в эксплуатацию одного объекта переработки и захоронения отходов.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Введения в эксплуатацию объекта переработки и захоронения отходов не было. Целевой показатель не выполнен.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3.6.Увеличение доли поселений, обеспеченных сотовой    связью, до 86% к концу 2016 года.  </w:t>
            </w:r>
          </w:p>
          <w:p w:rsidR="00B97759" w:rsidRPr="001D3299" w:rsidRDefault="00B97759" w:rsidP="0069162F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К концу 2016 г. 70%  сельских поселений обеспечено сотовой связью. В 2016 г. установлено оборудование для сотовой связи ОАО «Мегафон»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Шермейка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. Построено антенно-мачтовое сооружение в с.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Федорки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>, подведено электричество на сумму  55,00 тыс. рублей,  для дальнейшего устройства оборудования сотовой связи ОАО «Мегафон».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3.7.Увеличение площади вовлеченных в оборот земельных   участков под жилищное строительство, строительство промышленных предприятий и промышленных парков за период с 2013 по 2016 год до 10 га. </w:t>
            </w:r>
          </w:p>
          <w:p w:rsidR="00B97759" w:rsidRPr="001D3299" w:rsidRDefault="00B97759" w:rsidP="0069162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План перевыполнен (76,34 га) за счет предоставления земельных участков в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Тюндюковском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(границы населенного пункта были расширены) и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Бардымском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  <w:r w:rsidRPr="001D329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B97759" w:rsidRPr="001D3299" w:rsidRDefault="00B97759" w:rsidP="006916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3.8.Увеличение поступлений по земельному налогу, арендной плате за землю и доходам от продажи земельных   участков в консолидированный бюджет края до 40,1 млн. рублей к концу 2016 года.</w:t>
            </w:r>
          </w:p>
          <w:p w:rsidR="00B97759" w:rsidRPr="00420035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К концу 2016 г. поступления по земельному налогу, арендной плате за землю и доходам от продажи земельных участков в консолидированный бюджет Пермского края составил 53,531 млн. руб. План перевыполнен на 33,5 % в результате того, чт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Лукойл-Пермь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» произвел расчет арендной платы по формуле, а не по кадастровой стоимости. </w:t>
            </w:r>
          </w:p>
          <w:p w:rsidR="00B97759" w:rsidRPr="001D3299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3.9.Улучшение жилищных условий 190 молодых семей.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условия, составило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,что меньше на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 семьи по сравнению с запланированным показателем, в связи с уменьшением финансирования программы за счет средств бюджета муниципального района на 42,7 %.    Было запланировано  выделение средств из местного бюджета в сумме 13500,0 тыс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уб., фактически профинансировано 7738,1 тыс.руб. В связи  с уменьшением сумм из местного бюджета на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 федеральной целевой программы «Жилище», было сокращено финансирование из федерального бюджета на 48% т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на сумму 6312,3 тыс.руб.</w:t>
            </w:r>
          </w:p>
          <w:p w:rsidR="00B97759" w:rsidRPr="001D3299" w:rsidRDefault="00B97759" w:rsidP="00691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3.10. Выдача 60 свидетельств молодым семьям и по площади приобретаемого жилья не менее 10,0 тыс.кв.м.</w:t>
            </w:r>
          </w:p>
          <w:p w:rsidR="00B97759" w:rsidRPr="00420035" w:rsidRDefault="00B97759" w:rsidP="00691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Показатель по предоставлению свидетельств за счет сре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>аевого бюджета в размере 10% от расчетной стоимости жилья выполнен на 111%. План выдачи свидетельств 60, фактически получили  67 молодых семей. Показатель по  площади приобретаемого жилья достигнут и составил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10,3 тыс.кв.м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>выполнение на 103 %).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 Деятельность по достижению целей по направлению «Развитие территорий»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1.Создание условий для обеспечения эффективного местного самоуправления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4.1.Увеличение индекса обеспеченности бюджетов сельских поселений (собственных доходов сельских поселений) до уровня  0,5 к концу 2016 года.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Индекс обеспеченности бюджетов сельских поселений (собственных доходов сельских поселений) к концу 2016 года увеличен до 1,01 % за счет увеличения налоговых и неналоговых доходов и дотации на выравнивание бюджетной обеспеченности.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4.2.Обеспечение </w:t>
            </w:r>
            <w:proofErr w:type="gramStart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квалификации не менее 36 муниципальных служащих за период с 2014 по 2016 год.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В 2014 г. по программам повышения квалификации муниципальных служащих обучались 21 чел, в 2015 г. – 20 чел., в 2016 г. – 19 чел., всего за период с 2014 по 2016 – 60 чел. Показатель достигнут.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4.3.Увеличение доли налоговых, неналоговых доходов консолидированного бюджета муниципального района в общем объеме доходов консолидированного бюджета муниципального района (без учета субвенций) до 26,5% к концу 2016 года.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консолидированного бюджета муниципального района в общем объеме доходов консолидированного бюджета района (без учета субвенций) за 2016 год составила 43,8 %, что больше планируемого на 17,3 %.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4.4.Уменьшение доли текущих расходов в расходах консолидированных бюджетов муниципальных районов и городских округов до 75% к концу 2016 года.</w:t>
            </w:r>
          </w:p>
          <w:p w:rsidR="00B97759" w:rsidRPr="00695C38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Доля текущих расходов в расходах консолидированного бюджета района к концу 2016 года составила 75 %. Целевой показатель выполнен.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4.5.Уменьшение доли расходов на содержание органов местного самоуправления края в общем объеме расходов к концу 2016 года, в том числе: муниципального района - до 7%; сельских поселений - до 45%.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Доля расходов на содержание органов местного самоуправления муниципального района составляет 7 %, сельских поселений составляет 31 %. Цель достигнута.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4.6.Обеспечение освоения средств федерального, краевого, местного бюджетов на уровне 95% до 2016 года включительно.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Освоение средств консолидированного бюджета за 2016 год обеспечено на уровне 96,2 %.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V Деятельность по достижению целей по направлению «Развитие информационных и телекоммуникационных ресурсов района»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1.Развитие МБУ МТРВ «</w:t>
            </w:r>
            <w:proofErr w:type="spellStart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Притулвье</w:t>
            </w:r>
            <w:proofErr w:type="spellEnd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2.Развитие газеты «Тан» («Рассвет»)</w:t>
            </w:r>
          </w:p>
        </w:tc>
      </w:tr>
      <w:tr w:rsidR="00B97759" w:rsidRPr="001D3299" w:rsidTr="0069162F">
        <w:tc>
          <w:tcPr>
            <w:tcW w:w="5000" w:type="pct"/>
          </w:tcPr>
          <w:p w:rsidR="00B9775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5.1.Увеличение информированности населения о текущих событиях района, деятельности Администрации района и Земского Собрания, до 90% к концу 2016 года.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EE"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Бардымского муниципального района, сельских поселений и решения Земского Собрания публикуются в газете «Тан» («Рассвет»), на официальных сайтах Администрации Бардымского муниципального района и через местное телерадиовещание</w:t>
            </w:r>
            <w:r w:rsidRPr="001D3299">
              <w:rPr>
                <w:rFonts w:ascii="Times New Roman" w:hAnsi="Times New Roman"/>
                <w:sz w:val="24"/>
                <w:szCs w:val="24"/>
              </w:rPr>
              <w:t xml:space="preserve">. 100 % охват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радиопередачами.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5.2.Увеличение молодых граждан Бардымского района, участвующих в политической, общественной и социально-культурной жизни района, до 40% к концу 2016 года.</w:t>
            </w:r>
          </w:p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035">
              <w:rPr>
                <w:rFonts w:ascii="Times New Roman" w:hAnsi="Times New Roman"/>
                <w:sz w:val="24"/>
                <w:szCs w:val="24"/>
              </w:rPr>
              <w:t xml:space="preserve">К концу 2016 г. доля молодых граждан, участвующих в политической, общественной и социально-культурной жизни района, составила </w:t>
            </w: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 w:rsidRPr="00420035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638"/>
              <w:gridCol w:w="3639"/>
              <w:gridCol w:w="3639"/>
              <w:gridCol w:w="3639"/>
            </w:tblGrid>
            <w:tr w:rsidR="00B97759" w:rsidRPr="002059FA" w:rsidTr="0069162F">
              <w:tc>
                <w:tcPr>
                  <w:tcW w:w="3638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2016 год</w:t>
                  </w:r>
                </w:p>
              </w:tc>
            </w:tr>
            <w:tr w:rsidR="00B97759" w:rsidRPr="002059FA" w:rsidTr="0069162F">
              <w:tc>
                <w:tcPr>
                  <w:tcW w:w="3638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Всего молодежи (18-35 лет) чел.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 xml:space="preserve">6442 чел. </w:t>
                  </w:r>
                </w:p>
                <w:p w:rsidR="00B97759" w:rsidRPr="002059FA" w:rsidRDefault="00B97759" w:rsidP="0069162F">
                  <w:pPr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(25,60 %)</w:t>
                  </w:r>
                </w:p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6097 чел.</w:t>
                  </w:r>
                </w:p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(24,69 %)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6173 чел.</w:t>
                  </w:r>
                </w:p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(24,41 %)</w:t>
                  </w:r>
                </w:p>
              </w:tc>
            </w:tr>
            <w:tr w:rsidR="00B97759" w:rsidRPr="002059FA" w:rsidTr="0069162F">
              <w:tc>
                <w:tcPr>
                  <w:tcW w:w="3638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Молодежь, участвующая в общ</w:t>
                  </w:r>
                  <w:proofErr w:type="gramStart"/>
                  <w:r w:rsidRPr="002059FA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2059F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059FA">
                    <w:rPr>
                      <w:sz w:val="24"/>
                      <w:szCs w:val="24"/>
                    </w:rPr>
                    <w:t>ж</w:t>
                  </w:r>
                  <w:proofErr w:type="gramEnd"/>
                  <w:r w:rsidRPr="002059FA">
                    <w:rPr>
                      <w:sz w:val="24"/>
                      <w:szCs w:val="24"/>
                    </w:rPr>
                    <w:t>изни района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3500(54,7</w:t>
                  </w:r>
                  <w:r w:rsidRPr="002059FA">
                    <w:rPr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059FA">
                    <w:rPr>
                      <w:sz w:val="24"/>
                      <w:szCs w:val="24"/>
                    </w:rPr>
                    <w:t>3300 (54,13%)</w:t>
                  </w:r>
                </w:p>
              </w:tc>
              <w:tc>
                <w:tcPr>
                  <w:tcW w:w="3639" w:type="dxa"/>
                </w:tcPr>
                <w:p w:rsidR="00B97759" w:rsidRPr="002059FA" w:rsidRDefault="00B97759" w:rsidP="0069162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 (56,7</w:t>
                  </w:r>
                  <w:r w:rsidRPr="002059FA">
                    <w:rPr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B97759" w:rsidRPr="00420035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люди активно участвуют в волонтерской деятельности, акциях, культурно-массовых и спортивных мероприятиях, в написании социально-культурных проектов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759" w:rsidRPr="001D3299" w:rsidRDefault="00B97759" w:rsidP="0069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5.3.Увеличение передач, публикаций направленных на популяризацию массового спорта и здорового образа жизни, до 60% к концу 2016 года.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массового спорта – также одна из ведущих тем газетных публикаций. Это – материалы о проведенных спортивных и культурных мероприятиях районного и местного уровней, о деятельности групп здоровья, творческих коллективов молодых и пожилых, энтузиастах – организаторах, о них можно прочитать в каждом номере газеты. 60 процентов – это та цифра, которая отражает долю публикаций по этой теме в общем количестве вышедших материалов.</w:t>
            </w:r>
          </w:p>
          <w:p w:rsidR="00B97759" w:rsidRPr="001D3299" w:rsidRDefault="00B97759" w:rsidP="00691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Сделаны репортажи с «Кросса наций» (Барда), «Лыжни России», хоккейного турнира (Березники), мини-футбола (ФОК), гиревого спорта (колледж), спортивных мероприятий в день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Навруза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>, военно-спортивных соревнований 23 февраля,  военно-спортивной игры «Зарница».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Освещены все спортивные соревнования районного, регионального и краевого масштаба с использованием любительского видео – и фотоматериалов.</w:t>
            </w:r>
          </w:p>
          <w:p w:rsidR="00B97759" w:rsidRPr="001D3299" w:rsidRDefault="00B97759" w:rsidP="006916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299">
              <w:rPr>
                <w:rFonts w:ascii="Times New Roman" w:hAnsi="Times New Roman"/>
                <w:b/>
                <w:sz w:val="24"/>
                <w:szCs w:val="24"/>
              </w:rPr>
              <w:t xml:space="preserve">5.4.Увеличение передач, публикаций, направленных на </w:t>
            </w:r>
            <w:proofErr w:type="gramStart"/>
            <w:r w:rsidRPr="001D3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1D3299">
              <w:rPr>
                <w:rFonts w:ascii="Times New Roman" w:hAnsi="Times New Roman"/>
                <w:b/>
                <w:sz w:val="24"/>
                <w:szCs w:val="24"/>
              </w:rPr>
              <w:t>охранение и развитие языка, культуры, национальных традиций, в общем объеме до 100% к концу 2016 года</w:t>
            </w:r>
          </w:p>
          <w:p w:rsidR="00B97759" w:rsidRPr="001D3299" w:rsidRDefault="00B97759" w:rsidP="006916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99">
              <w:rPr>
                <w:rFonts w:ascii="Times New Roman" w:hAnsi="Times New Roman"/>
                <w:sz w:val="24"/>
                <w:szCs w:val="24"/>
              </w:rPr>
              <w:t xml:space="preserve">Вопросы развития языка, культуры, национальных традиций всегда вызывает неизменный интерес авторов и читателей. Район в этом плане </w:t>
            </w:r>
            <w:proofErr w:type="gramStart"/>
            <w:r w:rsidRPr="001D3299">
              <w:rPr>
                <w:rFonts w:ascii="Times New Roman" w:hAnsi="Times New Roman"/>
                <w:sz w:val="24"/>
                <w:szCs w:val="24"/>
              </w:rPr>
              <w:t>очень уникален</w:t>
            </w:r>
            <w:proofErr w:type="gram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, здесь происходит синтез культур татарского, башкирского и русского народов. В этих условиях сохранение и развитие основных ценностей </w:t>
            </w:r>
            <w:proofErr w:type="spellStart"/>
            <w:r w:rsidRPr="001D3299">
              <w:rPr>
                <w:rFonts w:ascii="Times New Roman" w:hAnsi="Times New Roman"/>
                <w:sz w:val="24"/>
                <w:szCs w:val="24"/>
              </w:rPr>
              <w:t>гайнинцев</w:t>
            </w:r>
            <w:proofErr w:type="spellEnd"/>
            <w:r w:rsidRPr="001D3299">
              <w:rPr>
                <w:rFonts w:ascii="Times New Roman" w:hAnsi="Times New Roman"/>
                <w:sz w:val="24"/>
                <w:szCs w:val="24"/>
              </w:rPr>
              <w:t xml:space="preserve"> выходят на новый план. Газета вносит достойный вклад в это дело. Целевой показатель выполнен.</w:t>
            </w:r>
          </w:p>
          <w:p w:rsidR="00B97759" w:rsidRPr="001D3299" w:rsidRDefault="00B97759" w:rsidP="006916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759" w:rsidRPr="00CC122A" w:rsidRDefault="00B97759" w:rsidP="00B97759">
      <w:pPr>
        <w:pStyle w:val="a6"/>
        <w:spacing w:after="0"/>
        <w:contextualSpacing/>
      </w:pPr>
    </w:p>
    <w:p w:rsidR="00DF7CF7" w:rsidRDefault="00DF7CF7" w:rsidP="00B97759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DF7CF7" w:rsidSect="00B822C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0EE"/>
    <w:multiLevelType w:val="hybridMultilevel"/>
    <w:tmpl w:val="952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251E"/>
    <w:multiLevelType w:val="hybridMultilevel"/>
    <w:tmpl w:val="23BE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1A49"/>
    <w:multiLevelType w:val="hybridMultilevel"/>
    <w:tmpl w:val="BB52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1F39"/>
    <w:multiLevelType w:val="hybridMultilevel"/>
    <w:tmpl w:val="3F9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769"/>
    <w:multiLevelType w:val="hybridMultilevel"/>
    <w:tmpl w:val="9AC4CE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1914D6"/>
    <w:multiLevelType w:val="hybridMultilevel"/>
    <w:tmpl w:val="2E1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D2E"/>
    <w:multiLevelType w:val="hybridMultilevel"/>
    <w:tmpl w:val="4C1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7A"/>
    <w:rsid w:val="00135B0E"/>
    <w:rsid w:val="00233B5C"/>
    <w:rsid w:val="004724BE"/>
    <w:rsid w:val="00490915"/>
    <w:rsid w:val="00505A0E"/>
    <w:rsid w:val="0069619F"/>
    <w:rsid w:val="006B37EF"/>
    <w:rsid w:val="00815AA1"/>
    <w:rsid w:val="00882B06"/>
    <w:rsid w:val="008A507A"/>
    <w:rsid w:val="0095509E"/>
    <w:rsid w:val="00AC06A0"/>
    <w:rsid w:val="00B00FC0"/>
    <w:rsid w:val="00B97759"/>
    <w:rsid w:val="00BC176D"/>
    <w:rsid w:val="00C65198"/>
    <w:rsid w:val="00DF7CF7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7A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07A"/>
    <w:pPr>
      <w:widowControl w:val="0"/>
      <w:autoSpaceDE w:val="0"/>
      <w:autoSpaceDN w:val="0"/>
      <w:spacing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рограмма"/>
    <w:basedOn w:val="a"/>
    <w:link w:val="a4"/>
    <w:uiPriority w:val="99"/>
    <w:rsid w:val="00DF7CF7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рограмма Знак"/>
    <w:basedOn w:val="a0"/>
    <w:link w:val="a3"/>
    <w:uiPriority w:val="99"/>
    <w:locked/>
    <w:rsid w:val="00DF7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7C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DF7C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DF7CF7"/>
    <w:pPr>
      <w:spacing w:after="0" w:afterAutospacing="0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F7CF7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DF7CF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DF7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F7CF7"/>
    <w:rPr>
      <w:rFonts w:cs="Times New Roman"/>
      <w:color w:val="106BBE"/>
    </w:rPr>
  </w:style>
  <w:style w:type="paragraph" w:customStyle="1" w:styleId="ad">
    <w:name w:val="Знак"/>
    <w:basedOn w:val="a"/>
    <w:rsid w:val="00DF7CF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DF7CF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F7CF7"/>
    <w:rPr>
      <w:rFonts w:eastAsiaTheme="minorEastAsia"/>
      <w:sz w:val="16"/>
      <w:szCs w:val="16"/>
      <w:lang w:eastAsia="ru-RU"/>
    </w:rPr>
  </w:style>
  <w:style w:type="character" w:customStyle="1" w:styleId="11">
    <w:name w:val="Основной текст (11)"/>
    <w:basedOn w:val="a0"/>
    <w:link w:val="111"/>
    <w:locked/>
    <w:rsid w:val="00DF7CF7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F7CF7"/>
    <w:pPr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43820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</cp:revision>
  <dcterms:created xsi:type="dcterms:W3CDTF">2017-04-11T03:45:00Z</dcterms:created>
  <dcterms:modified xsi:type="dcterms:W3CDTF">2017-04-25T06:52:00Z</dcterms:modified>
</cp:coreProperties>
</file>