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5" w:rsidRDefault="00853A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3AC5" w:rsidRDefault="00853A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3A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AC5" w:rsidRDefault="00853AC5">
            <w:pPr>
              <w:pStyle w:val="ConsPlusNormal"/>
              <w:outlineLvl w:val="0"/>
            </w:pPr>
            <w:r>
              <w:t>18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AC5" w:rsidRDefault="00853AC5">
            <w:pPr>
              <w:pStyle w:val="ConsPlusNormal"/>
              <w:jc w:val="right"/>
              <w:outlineLvl w:val="0"/>
            </w:pPr>
            <w:r>
              <w:t>N 562</w:t>
            </w:r>
          </w:p>
        </w:tc>
      </w:tr>
    </w:tbl>
    <w:p w:rsidR="00853AC5" w:rsidRDefault="00853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Title"/>
        <w:jc w:val="center"/>
      </w:pPr>
      <w:r>
        <w:t>УКАЗ</w:t>
      </w:r>
    </w:p>
    <w:p w:rsidR="00853AC5" w:rsidRDefault="00853AC5">
      <w:pPr>
        <w:pStyle w:val="ConsPlusTitle"/>
        <w:jc w:val="center"/>
      </w:pPr>
    </w:p>
    <w:p w:rsidR="00853AC5" w:rsidRDefault="00853AC5">
      <w:pPr>
        <w:pStyle w:val="ConsPlusTitle"/>
        <w:jc w:val="center"/>
      </w:pPr>
      <w:r>
        <w:t>ПРЕЗИДЕНТА РОССИЙСКОЙ ФЕДЕРАЦИИ</w:t>
      </w:r>
    </w:p>
    <w:p w:rsidR="00853AC5" w:rsidRDefault="00853AC5">
      <w:pPr>
        <w:pStyle w:val="ConsPlusTitle"/>
        <w:jc w:val="center"/>
      </w:pPr>
    </w:p>
    <w:p w:rsidR="00853AC5" w:rsidRDefault="00853AC5">
      <w:pPr>
        <w:pStyle w:val="ConsPlusTitle"/>
        <w:jc w:val="center"/>
      </w:pPr>
      <w:r>
        <w:t>О МЕЖВЕДОМСТВЕННОЙ КОМИССИИ</w:t>
      </w:r>
    </w:p>
    <w:p w:rsidR="00853AC5" w:rsidRDefault="00853AC5">
      <w:pPr>
        <w:pStyle w:val="ConsPlusTitle"/>
        <w:jc w:val="center"/>
      </w:pPr>
      <w:r>
        <w:t>ПО ПРОТИВОДЕЙСТВИЮ ФИНАНСИРОВАНИЮ ТЕРРОРИЗМА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7.4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постановляю: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противодействию финансированию терроризма.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финансированию терроризма.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3. Установить, что в целях замораживания (блокирования)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таких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в Межведомственную комиссию по противодействию финансированию терроризма направляются: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имеющиеся в распоряжении федеральных органов исполнительной власти и Следственного комитета Российской Федерации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поступившие в Федеральную службу по финансовому мониторингу обращения компетентных органов иностранных государств о возможной причастности организации или физического лица к террористической деятельности (в том числе к финансированию терроризма).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4. Рекомендовать органам прокуратуры Российской Федерации, Центральному банку Российской Федерации, органам государственной власти субъектов Российской Федерации, органам местного самоуправления, иным государственным органам и организациям направлять имеющиеся в их распоряжении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Межведомственную комиссию по противодействию финансированию терроризма.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5. Председателю Межведомственной комиссии по противодействию финансированию терроризма в 2-месячный срок утвердить: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регламент Межведомственной комиссии по противодействию финансированию терроризма;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формы решений, принимаемых Межведомственной комиссией по противодействию финансированию терроризма.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со дня его подписания.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right"/>
      </w:pPr>
      <w:r>
        <w:t>Президент</w:t>
      </w:r>
    </w:p>
    <w:p w:rsidR="00853AC5" w:rsidRDefault="00853AC5">
      <w:pPr>
        <w:pStyle w:val="ConsPlusNormal"/>
        <w:jc w:val="right"/>
      </w:pPr>
      <w:r>
        <w:t>Российской Федерации</w:t>
      </w:r>
    </w:p>
    <w:p w:rsidR="00853AC5" w:rsidRDefault="00853AC5">
      <w:pPr>
        <w:pStyle w:val="ConsPlusNormal"/>
        <w:jc w:val="right"/>
      </w:pPr>
      <w:r>
        <w:t>В.ПУТИН</w:t>
      </w:r>
    </w:p>
    <w:p w:rsidR="00853AC5" w:rsidRDefault="00853AC5">
      <w:pPr>
        <w:pStyle w:val="ConsPlusNormal"/>
      </w:pPr>
      <w:r>
        <w:t>Москва, Кремль</w:t>
      </w:r>
    </w:p>
    <w:p w:rsidR="00853AC5" w:rsidRDefault="00853AC5">
      <w:pPr>
        <w:pStyle w:val="ConsPlusNormal"/>
        <w:spacing w:before="220"/>
      </w:pPr>
      <w:r>
        <w:t>18 ноября 2015 года</w:t>
      </w:r>
    </w:p>
    <w:p w:rsidR="00853AC5" w:rsidRDefault="00853AC5">
      <w:pPr>
        <w:pStyle w:val="ConsPlusNormal"/>
        <w:spacing w:before="220"/>
      </w:pPr>
      <w:r>
        <w:t>N 562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right"/>
        <w:outlineLvl w:val="0"/>
      </w:pPr>
      <w:r>
        <w:t>Утверждено</w:t>
      </w:r>
    </w:p>
    <w:p w:rsidR="00853AC5" w:rsidRDefault="00853AC5">
      <w:pPr>
        <w:pStyle w:val="ConsPlusNormal"/>
        <w:jc w:val="right"/>
      </w:pPr>
      <w:r>
        <w:t>Указом Президента</w:t>
      </w:r>
    </w:p>
    <w:p w:rsidR="00853AC5" w:rsidRDefault="00853AC5">
      <w:pPr>
        <w:pStyle w:val="ConsPlusNormal"/>
        <w:jc w:val="right"/>
      </w:pPr>
      <w:r>
        <w:t>Российской Федерации</w:t>
      </w:r>
    </w:p>
    <w:p w:rsidR="00853AC5" w:rsidRDefault="00853AC5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ноября 2015 г. N 562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Title"/>
        <w:jc w:val="center"/>
      </w:pPr>
      <w:bookmarkStart w:id="0" w:name="P39"/>
      <w:bookmarkEnd w:id="0"/>
      <w:r>
        <w:t>ПОЛОЖЕНИЕ</w:t>
      </w:r>
    </w:p>
    <w:p w:rsidR="00853AC5" w:rsidRDefault="00853AC5">
      <w:pPr>
        <w:pStyle w:val="ConsPlusTitle"/>
        <w:jc w:val="center"/>
      </w:pPr>
      <w:r>
        <w:t>О МЕЖВЕДОМСТВЕННОЙ КОМИССИИ ПО ПРОТИВОДЕЙСТВИЮ</w:t>
      </w:r>
    </w:p>
    <w:p w:rsidR="00853AC5" w:rsidRDefault="00853AC5">
      <w:pPr>
        <w:pStyle w:val="ConsPlusTitle"/>
        <w:jc w:val="center"/>
      </w:pPr>
      <w:r>
        <w:t>ФИНАНСИРОВАНИЮ ТЕРРОРИЗМА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ind w:firstLine="540"/>
        <w:jc w:val="both"/>
      </w:pPr>
      <w:r>
        <w:t xml:space="preserve">1. Межведомственная комиссия по противодействию финансированию терроризма (далее - Межведомственная комиссия) является межведомственным координационным органом, образованным в целях осуществления предусмотренных </w:t>
      </w:r>
      <w:hyperlink r:id="rId6" w:history="1">
        <w:r>
          <w:rPr>
            <w:color w:val="0000FF"/>
          </w:rPr>
          <w:t>статьей 7.4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 функций по противодействию финансированию терроризма.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2. Межведомственная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а также настоящим Положением.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3. Межведомственная комиссия осуществляет свою деятельность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государственными органами и организациями (далее - органы и организации).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4. Основными задачами Межведомственной комиссии являются: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</w:t>
      </w:r>
      <w:proofErr w:type="gramEnd"/>
      <w:r>
        <w:t>) рассмотрение представленных органами и организациями материалов, содержащих сведения о возможной причастности организации или физического лица к террористической деятельности (в том числе к финансированию терроризма), а также представленных Росфинмониторингом обращений компетентных органов иностранных государств, свидетельствующих о возможной причастности организации или физического лица к террористической деятельности (в том числе к финансированию терроризма);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проверка достаточности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5. Межведомственная комиссия для решения возложенных на нее задач имеет право: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принимать решения о замораживании (блокировании)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(далее - решение о замораживании имущества организации или физического лица), вносить изменения в ранее принятые решения или отменять их;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назначать физическому лицу, в отношении которого Межведомственной комиссией принято решение о замораживании принадлежащего ему имущества, ежемесячное гуманитарное пособие, предусмотренное </w:t>
      </w:r>
      <w:hyperlink r:id="rId8" w:history="1">
        <w:r>
          <w:rPr>
            <w:color w:val="0000FF"/>
          </w:rPr>
          <w:t>пунктом 4 статьи 7.4</w:t>
        </w:r>
      </w:hyperlink>
      <w:r>
        <w:t xml:space="preserve"> Федерального закона, определять и пересматривать его размер;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запрашивать и получать в установленном порядке необходимые материалы и информацию от органов и организаций, а также от компетентных органов иностранных государств;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приглашать на свои заседания должностных лиц и специалистов органов и организаций, а также компетентных органов иностранных государств.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2" w:name="P54"/>
      <w:bookmarkEnd w:id="2"/>
      <w:r>
        <w:t>6. Межведомственная комиссия рассматривает поступившие материалы и обращения,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срок, не превышающий 30 дней.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7. По результатам рассмотрения материалов и обращений, указанных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Межведомственная комиссия принимает одно из следующих решений: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а) о замораживании имущества организации или физического лица - в случае если Межведомственная комиссия определит, что в представленных материалах и обращениях содержатся достаточные основания подозревать причастность организации или физического лица к террористической деятельности (в том числе к финансированию терроризма), и при этом отсутствуют основания для включения таких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отсутствии оснований для замораживания имущества организации или физического лица - в случае если Межведомственная комиссия определит, что в представленных материалах и обращениях не имеется достаточных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8. В случае принятия решения о замораживании имущества физического лица Межведомственная комиссия назначает такому лицу ежемесячное гуманитарное пособие и определяет его размер.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9. Межведомственная комиссия вправе запрашивать дополнительную информацию, необходимую для принятия решений, предусмотренных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Положения, и для назначения физическому лицу ежемесячного гуманитарного пособия. При этом срок, предусмотренный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настоящего Положения, может увеличиваться, но не более чем на 30 дней, а при необходимости получения дополнительной информации от компетентного органа иностранного государства - не более чем на 90 дней.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10. Решение Межведомственной комиссии о замораживании имущества организации или физического лица направляется в Росфинмониторинг и подлежит размещению на его официальном сайте в информационно-телекоммуникационной сети "Интернет" (далее - официальный сайт Росфинмониторинга).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11. Межведомственная комиссия письменно информирует о принятом в соответствии с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Положения решении орган, организацию или компетентный орган иностранного государства, на основании материалов и обращений которых Межведомственной комиссией было принято соответствующее решение.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Межведомственная комиссия рассматривает указанное заявление и принимает по нему решение в порядке, предусмотренном регламентом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13. 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подтверждающих изменение сведений о таких организации или физическом лице, Межведомственная комиссия может внести изменения в ранее принятое решение.</w:t>
      </w:r>
    </w:p>
    <w:p w:rsidR="00853AC5" w:rsidRDefault="00853AC5">
      <w:pPr>
        <w:pStyle w:val="ConsPlusNormal"/>
        <w:spacing w:before="220"/>
        <w:ind w:firstLine="540"/>
        <w:jc w:val="both"/>
      </w:pPr>
      <w:bookmarkStart w:id="6" w:name="P65"/>
      <w:bookmarkEnd w:id="6"/>
      <w:r>
        <w:t>14. 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обосновывающих необходимость отмены такого решения, либо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Межведомственная комиссия может отменить ранее принятое решение.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15. Решения Межведомственной комиссии, предусмотренные </w:t>
      </w:r>
      <w:hyperlink w:anchor="P62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65" w:history="1">
        <w:r>
          <w:rPr>
            <w:color w:val="0000FF"/>
          </w:rPr>
          <w:t>14</w:t>
        </w:r>
      </w:hyperlink>
      <w:r>
        <w:t xml:space="preserve"> настоящего Положения, направляются в Росфинмониторинг и подлежат размещению на официальном сайте Росфинмониторинга.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16. </w:t>
      </w:r>
      <w:hyperlink r:id="rId9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Росфинмониторинга принятых Межведомственной комиссией решений определяется Росфинмониторингом.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17. Межведомственная комиссия не реже одного раза в полгода осуществляет проверку и уточнение сведений об организациях и физических лицах, в отношении которых были приняты решения о замораживании их имущества.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В этих целях Межведомственная комиссия направляет запросы в органы, организации и в компетентные органы иностранных государств, на основании материалов и обращений которых Межведомственной комиссией были приняты решения о замораживании имущества организации или физического лица.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На основании полученных на свои запросы письменных ответов Межведомственная комиссия может вносить изменения в ранее принятые решения или отменять их.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18. Решения Межведомственной комиссии могут быть обжалованы в суд.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19. Межведомственная комиссия формируется из числа представителей федеральных органов исполнительной власти.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Председателем Межведомственной комиссии по должности является заместитель руководителя одного из федеральных органов исполнительной власти, входящих в состав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Состав Межведомственной комиссии утверждается Президентом Российской Федерации.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20. Межведомственная комиссия осуществляет свою деятельность в соответствии с регламентом, подписанным членами Межведомственной комиссии и утвержденным председателем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21. Председатель Межведомственной комиссии: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организует работу Межведомственной комиссии;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созывает заседания Межведомственной комиссии;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председательствует на заседаниях Межведомственной комиссии;</w:t>
      </w:r>
    </w:p>
    <w:p w:rsidR="00853AC5" w:rsidRDefault="00853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назначает ответственного секретаря Межведомственной комиссии, который не входит в состав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22. Заседания Межведомственной комиссии проводятся по мере необходимости с учетом сроков, установленных </w:t>
      </w:r>
      <w:hyperlink w:anchor="P54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9" w:history="1">
        <w:r>
          <w:rPr>
            <w:color w:val="0000FF"/>
          </w:rPr>
          <w:t>9</w:t>
        </w:r>
      </w:hyperlink>
      <w:r>
        <w:t xml:space="preserve"> настоящего Положения и регламентом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23. Присутствие на заседании Межведомственной комиссии ее членов обязательно.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Члены Межведомственной комиссии обладают равными правами при обсуждении рассматриваемых на заседании вопросов.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24. Решение Межведомственной комиссии считается принятым, если за него проголосовали все члены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Решение Межведомственной комиссии оформляется протоколом, который подписывается председателем Межведомственной комиссии и ответственным секретарем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25. Подготовку и организацию заседаний Межведомственной комиссии, контроль за исполнением решений Межведомственной комиссии, а также решение текущих вопросов ее деятельности осуществляет ответственный секретарь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 xml:space="preserve">26. Запросы и информационные письма Межведомственной комиссии, а также ответы на заявления, предусмотренные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Положения, подписываются председателем Межведомственной комиссии или ответственным секретарем Межведомственной комиссии.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27. Организационное, правовое и материально-техническое обеспечение деятельности Межведомственной комиссии осуществляется Росфинмониторингом.</w:t>
      </w:r>
    </w:p>
    <w:p w:rsidR="00853AC5" w:rsidRDefault="00853AC5">
      <w:pPr>
        <w:pStyle w:val="ConsPlusNormal"/>
        <w:spacing w:before="220"/>
        <w:ind w:firstLine="540"/>
        <w:jc w:val="both"/>
      </w:pPr>
      <w:r>
        <w:t>28. Межведомственная комиссия имеет печать и бланки со своим наименованием.</w:t>
      </w: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jc w:val="both"/>
      </w:pPr>
    </w:p>
    <w:p w:rsidR="00853AC5" w:rsidRDefault="00853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2AF" w:rsidRDefault="00853AC5">
      <w:bookmarkStart w:id="7" w:name="_GoBack"/>
      <w:bookmarkEnd w:id="7"/>
    </w:p>
    <w:sectPr w:rsidR="008742AF" w:rsidSect="008C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5"/>
    <w:rsid w:val="00260DD0"/>
    <w:rsid w:val="004648CC"/>
    <w:rsid w:val="008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495B-DAA0-48AE-8F47-4D01AD5A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2CF26C87D2CC3D63C61C59A1E7AF76AB08857FC789756A909184658B6308421CE1450B763FBF0755D09332C1CA83FF31885F68EA60D55X5n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2CF26C87D2CC3D63C61C59A1E7AF76BBF8C53F32DC054F85C164350E66A9437871B54A963FAED76565FX6n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2CF26C87D2CC3D63C61C59A1E7AF76AB08857FC789756A909184658B6308421CE1450B763FBF17C5D09332C1CA83FF31885F68EA60D55X5n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12CF26C87D2CC3D63C61C59A1E7AF76AB08857FC789756A909184658B6308421CE1450B763FBF17C5D09332C1CA83FF31885F68EA60D55X5nF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12CF26C87D2CC3D63C61C59A1E7AF76BB78853F97F9756A909184658B6308421CE1450B763F8F2765D09332C1CA83FF31885F68EA60D55X5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>SPecialiST RePack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2021-02-25T06:39:00Z</dcterms:created>
  <dcterms:modified xsi:type="dcterms:W3CDTF">2021-02-25T06:39:00Z</dcterms:modified>
</cp:coreProperties>
</file>