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E4" w:rsidRDefault="00DC5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DC51E4" w:rsidRDefault="00DC51E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2010 г. N 37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ПРОВЕДЕНИЯ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 И ПРОЕКТОВ НОРМАТИВНЫХ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ГУБЕРНАТОРА ПЕРМСКОГО КРАЯ, ПРАВИТЕЛЬСТВА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ПЕРМСКОГО КРАЯ, ИСПОЛНИТЕЛЬНЫХ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ПЕРМСКОГО КРАЯ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20.11.2012 N 93)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организации органами государственной власти, государственными органами Пермского края антикоррупционной экспертизы нормативных правовых актов и проектов нормативных правовых актов,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способствующих созданию условий для проявления коррупции,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30</w:t>
      </w:r>
      <w:proofErr w:type="gramEnd"/>
      <w:r>
        <w:rPr>
          <w:rFonts w:ascii="Calibri" w:hAnsi="Calibri" w:cs="Calibri"/>
        </w:rPr>
        <w:t xml:space="preserve"> декабря 2008 г. N 382-ПК "О противодействии коррупции в Пермском крае" постановляю: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>2. Возложить функции по проведению антикоррупционной экспертизы: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 администрацию губернатора Пермского края - в отношении нормативных правовых актов и проектов нормативных правовых актов губернатора Пермского края;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 аппарат Правительства Пермского края - в отношении нормативных правовых актов и проектов нормативных правовых актов Правительства Пермского края;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2.3. на исполнительные органы государственной власти Пермского края, осуществляющие нормативное правовое регулирование в установленной сфере деятельности, - в отношении нормативных правовых актов и проектов нормативных правовых актов, принятых (разрабатываемых) исполнительными органами государственной власти Пермского края.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Администрации губернатора Пермского края, аппарату Правительства Пермского края, а также исполнительным органам государственной власти Пермского края, осуществляющим нормативное правовое регулирование в установленной сфере деятельности, в течение двух недель со дня вступления в силу настоящего Указа определить должностных лиц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структурные подразделения государственных органов, ответственных за осуществление антикоррупционной экспертизы нормативных правовых актов и проектов нормативных правовых актов, указанных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Указа.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руководителя администрации губернатора Пермского края Алиева Ф.З.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 края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В.А.СУХИХ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УТВЕРЖДЕН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04.06.2010 N 37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4" w:name="Par37"/>
      <w:bookmarkEnd w:id="4"/>
      <w:r>
        <w:rPr>
          <w:rFonts w:ascii="Calibri" w:hAnsi="Calibri" w:cs="Calibri"/>
          <w:b/>
          <w:bCs/>
        </w:rPr>
        <w:t>ПОРЯДОК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ПЕРМСКОГО КРАЯ, ПРАВИТЕЛЬСТВА ПЕРМСКОГО КРАЯ,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ПЕРМСКОГО КРАЯ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20.11.2012 N 93)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I. Общие положения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разработан для обеспечения проведения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 (далее - антикоррупционная экспертиза).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Настоящим Порядком определяются правила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Основными принципами антикоррупционной экспертизы являются: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проведения антикоррупционной экспертизы проектов нормативных правовых актов;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актов, проектов нормативных правовых актов;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сотрудничество органов государственной власти Пермского края, иных государственных органов и организаций, а также их должностных лиц с институтами гражданского общества при проведении антикоррупционной экспертизы.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II. Порядок проведения антикоррупционной экспертизы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Антикоррупционная экспертиза проводится одновременно с проведением правовой экспертизы.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Антикоррупционная экспертиза действующих нормативных правовых актов проводится по поручению губернатора Пермского края, председателя Правительства Пермского края.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Антикоррупционная экспертиза проектов нормативных правовых актов проводится в сроки, определенные законодательством для проведения правовой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но не должна превышать 5 рабочих дней.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Антикоррупционная экспертиза проводится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2.5. Результаты антикоррупционной экспертизы отражаются в </w:t>
      </w:r>
      <w:hyperlink w:anchor="Par102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форме согласно приложению к настоящему Порядку.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заключении должны содержаться следующие сведения: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подготовки заключения;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и дата принятия нормативного правового акта;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нормативного правового акта, проекта нормативного правового акта, в которых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(в случае выявления указанных положений);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Положения проекта нормативного правового акта, в которых при проведении антикоррупционной экспертизы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Положения действующего нормативного правового акта, в которых при проведении антикоррупционной экспертизы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устраняются его разработчиком путем внесения соответствующих изменений в нормативный правовой а</w:t>
      </w:r>
      <w:proofErr w:type="gramStart"/>
      <w:r>
        <w:rPr>
          <w:rFonts w:ascii="Calibri" w:hAnsi="Calibri" w:cs="Calibri"/>
        </w:rPr>
        <w:t>кт в ср</w:t>
      </w:r>
      <w:proofErr w:type="gramEnd"/>
      <w:r>
        <w:rPr>
          <w:rFonts w:ascii="Calibri" w:hAnsi="Calibri" w:cs="Calibri"/>
        </w:rPr>
        <w:t>ок, не превышающий 30 рабочих дней.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</w:t>
      </w:r>
      <w:proofErr w:type="gramStart"/>
      <w:r>
        <w:rPr>
          <w:rFonts w:ascii="Calibri" w:hAnsi="Calibri" w:cs="Calibri"/>
        </w:rPr>
        <w:t xml:space="preserve">Порядок согласования по результатам антикоррупционной экспертизы внесения изменений в нормативные правовые акты (проекты нормативных правовых актов) губернатора Пермского края, Правительства Пермского края, исполнительных органов государственной власти Пермского края проводится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подготовки проектов актов губернатора Пермского края, утвержденным Указом губернатора Пермского края от 26 сентября 2006 г. N 164 "О подготовке проектов актов губернатора Пермского края", </w:t>
      </w:r>
      <w:hyperlink r:id="rId1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подготовки</w:t>
      </w:r>
      <w:proofErr w:type="gramEnd"/>
      <w:r>
        <w:rPr>
          <w:rFonts w:ascii="Calibri" w:hAnsi="Calibri" w:cs="Calibri"/>
        </w:rPr>
        <w:t xml:space="preserve"> проектов правовых актов Правительства Пермского края и председателя Правительства Пермского края, утвержденным Постановлением Правительства Пермского края от 5 октября 2007 г. N 223-п.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III. Обеспечение проведения </w:t>
      </w:r>
      <w:proofErr w:type="gramStart"/>
      <w:r>
        <w:rPr>
          <w:rFonts w:ascii="Calibri" w:hAnsi="Calibri" w:cs="Calibri"/>
        </w:rPr>
        <w:t>независимой</w:t>
      </w:r>
      <w:proofErr w:type="gramEnd"/>
      <w:r>
        <w:rPr>
          <w:rFonts w:ascii="Calibri" w:hAnsi="Calibri" w:cs="Calibri"/>
        </w:rPr>
        <w:t xml:space="preserve"> антикоррупционной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20.11.2012 N 93)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государственные органы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</w:t>
      </w:r>
      <w:proofErr w:type="gramEnd"/>
      <w:r>
        <w:rPr>
          <w:rFonts w:ascii="Calibri" w:hAnsi="Calibri" w:cs="Calibri"/>
        </w:rPr>
        <w:t xml:space="preserve"> службу исполнительных органов государственной власти и иных государственных органов, размещают эти проекты на своих официальных сайтах в информационно-телекоммуникационной сети "Интернет".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размещении проектов нормативных правовых актов для проведения независимой антикоррупционной экспертизы государственный орган - разработчик указывает адрес для направления заключений по результатам независимой антикоррупционной экспертизы (в том числе адрес электронной почты), а также размещает сведения о дате начала и окончания приема заключений по результатам независимой антикоррупционной экспертизы.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Срок приема заключений по результатам независимой антикоррупционной экспертизы проектов нормативных правовых актов, устанавливаемый государственным органом - разработчиком, не может быть менее пяти рабочих дней со дня размещения проекта нормативного правового акта на официальном сайте в информационно-телекоммуникационной сети "Интернет".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приема заключений по результатам независимой антикоррупционной экспертизы проектов административных регламентов государственным органом - разработчиком не может быть установлен срок менее одного месяца со дня размещения проектов административных регламентов в информационно-телекоммуникационной сети "Интернет".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Заключения по результатам независимой антикоррупционной экспертизы проектов нормативных правовых актов, оформленные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принимаются государственными органами - разработчиками по почте, курьерским способом либо по электронной почте.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Полученные заключения по результатам независимой антикоррупционной экспертизы проектов нормативных правовых актов в десятидневный срок со дня их получения размещаются на официальных сайтах государственных органов - разработчиков проектов нормативных правовых актов в информационно-телекоммуникационной сети "Интернет" с указанием дат их поступления.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Заключение по результатам независимой антикоррупционной экспертизы проектов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в десятидневный срок направляется мотивированный ответ за подписью руководителя государственного органа - разработчика проекта нормативного правового акта,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Приложение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антикоррупционной экспертизы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проектов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губернатора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края, Правительства Пермского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края, исполнительных органов</w:t>
      </w:r>
    </w:p>
    <w:p w:rsidR="00DC51E4" w:rsidRDefault="00DC51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Пермского края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Заключение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(экспертное подразделение)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антикоррупционной экспертизы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(вид и наименование нормативного правового акта (проекта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нормативного правового акта) Пермского края,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</w:p>
    <w:p w:rsidR="00DC51E4" w:rsidRDefault="00DC5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принятия нормативного правового акта)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pStyle w:val="ConsPlusNonformat"/>
      </w:pPr>
      <w:r>
        <w:t xml:space="preserve">                                                               ____________</w:t>
      </w:r>
    </w:p>
    <w:p w:rsidR="00DC51E4" w:rsidRDefault="00DC51E4">
      <w:pPr>
        <w:pStyle w:val="ConsPlusNonformat"/>
      </w:pPr>
      <w:r>
        <w:t xml:space="preserve">                                                                  (дата)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3240"/>
        <w:gridCol w:w="3360"/>
      </w:tblGrid>
      <w:tr w:rsidR="00DC51E4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Коррупциогенный</w:t>
            </w:r>
            <w:proofErr w:type="spellEnd"/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фактор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Положения нормативного 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правового акта (проекта </w:t>
            </w:r>
            <w:proofErr w:type="gramEnd"/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нормативного правового 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акта),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выявлены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факторы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Предложения и рекомендации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способах устранения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нормативном правовом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правового акта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факторов </w:t>
            </w:r>
          </w:p>
        </w:tc>
      </w:tr>
      <w:tr w:rsidR="00DC51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1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1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4" w:rsidRDefault="00DC5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которое провело антикоррупционную экспертизу: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pStyle w:val="ConsPlusNonformat"/>
      </w:pPr>
      <w:r>
        <w:t xml:space="preserve">                                                     ______________________</w:t>
      </w:r>
    </w:p>
    <w:p w:rsidR="00DC51E4" w:rsidRDefault="00DC51E4">
      <w:pPr>
        <w:pStyle w:val="ConsPlusNonformat"/>
      </w:pPr>
      <w:r>
        <w:t xml:space="preserve">                                                           (Ф.И.О.)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 xml:space="preserve">&lt;*&gt;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указываются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51E4" w:rsidRDefault="00DC51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28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E4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DC51E4"/>
    <w:rsid w:val="00EB0E6A"/>
    <w:rsid w:val="00EF1A63"/>
    <w:rsid w:val="00F16330"/>
    <w:rsid w:val="00F514F9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1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1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675B30294652C3FD5891B435E9E116DB8D6BF1524A31F908FAADC698A32699D009F28F1D6F94E1707314uDI" TargetMode="External"/><Relationship Id="rId13" Type="http://schemas.openxmlformats.org/officeDocument/2006/relationships/hyperlink" Target="consultantplus://offline/ref=A5AB675B30294652C3FD5891B435E9E116DB8D6BF0504C31F808FAADC698A32699D009F28F1D6F94E1707614u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469CA259B4EA1FD5D062FE554166A057A1F09191A971DE9F50B0CB106E961Eu3I" TargetMode="External"/><Relationship Id="rId12" Type="http://schemas.openxmlformats.org/officeDocument/2006/relationships/hyperlink" Target="consultantplus://offline/ref=A5AB675B30294652C3FD5891B435E9E116DB8D6BF0514F34F808FAADC698A32699D009F28F1D6F94E1707714u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B675B30294652C3FD5891B435E9E116DB8D6BF0504C31F808FAADC698A32699D009F28F1D6F94E1707614uCI" TargetMode="External"/><Relationship Id="rId11" Type="http://schemas.openxmlformats.org/officeDocument/2006/relationships/hyperlink" Target="consultantplus://offline/ref=A5AB675B30294652C3FD5891B435E9E116DB8D6BF2504835FA08FAADC698A32699D009F28F1D6F94E1707714u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AB675B30294652C3FD469CA259B4EA1FD5D76FFF574166A057A1F09191A971DE9F50B0CB106E961Eu6I" TargetMode="External"/><Relationship Id="rId10" Type="http://schemas.openxmlformats.org/officeDocument/2006/relationships/hyperlink" Target="consultantplus://offline/ref=A5AB675B30294652C3FD469CA259B4EA1FD5D76FFF574166A057A1F09191A971DE9F50B0CB106E961E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675B30294652C3FD5891B435E9E116DB8D6BF0504C31F808FAADC698A32699D009F28F1D6F94E1707614uCI" TargetMode="External"/><Relationship Id="rId14" Type="http://schemas.openxmlformats.org/officeDocument/2006/relationships/hyperlink" Target="consultantplus://offline/ref=A5AB675B30294652C3FD469CA259B4EA1FD5D76FFF574166A057A1F09191A971DE9F50B0CB106E961E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2014-09-29T09:31:00Z</dcterms:created>
  <dcterms:modified xsi:type="dcterms:W3CDTF">2014-09-29T09:31:00Z</dcterms:modified>
</cp:coreProperties>
</file>