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76628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7662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7662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7662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7662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E53E16" w:rsidP="0076628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</w:t>
      </w:r>
      <w:r w:rsidR="00B30AD7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Default="00B30AD7" w:rsidP="00766283">
      <w:pPr>
        <w:jc w:val="center"/>
        <w:rPr>
          <w:b/>
          <w:sz w:val="16"/>
          <w:szCs w:val="16"/>
        </w:rPr>
      </w:pPr>
    </w:p>
    <w:p w:rsidR="00B30AD7" w:rsidRPr="00074780" w:rsidRDefault="00B30AD7" w:rsidP="00766283">
      <w:pPr>
        <w:jc w:val="center"/>
        <w:rPr>
          <w:b/>
          <w:sz w:val="16"/>
          <w:szCs w:val="16"/>
        </w:rPr>
      </w:pPr>
    </w:p>
    <w:p w:rsidR="00B30AD7" w:rsidRPr="008C7981" w:rsidRDefault="00B30AD7" w:rsidP="00766283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766283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00364E">
        <w:tc>
          <w:tcPr>
            <w:tcW w:w="3341" w:type="dxa"/>
          </w:tcPr>
          <w:p w:rsidR="00E55133" w:rsidRDefault="00E55133" w:rsidP="00766283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B30AD7" w:rsidP="0076628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30.09</w:t>
            </w:r>
            <w:r w:rsidRPr="00654F04">
              <w:rPr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30AD7" w:rsidRPr="00654F04" w:rsidRDefault="001D5B11" w:rsidP="0076628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Default="00B30AD7" w:rsidP="00766283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B30AD7" w:rsidP="00766283">
            <w:pPr>
              <w:jc w:val="center"/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№ </w:t>
            </w:r>
            <w:r w:rsidR="00571D16">
              <w:rPr>
                <w:color w:val="000000" w:themeColor="text1"/>
                <w:sz w:val="28"/>
              </w:rPr>
              <w:t xml:space="preserve"> 328</w:t>
            </w:r>
          </w:p>
          <w:p w:rsidR="00B30AD7" w:rsidRPr="00654F04" w:rsidRDefault="00B30AD7" w:rsidP="00766283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766283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766283">
      <w:pPr>
        <w:contextualSpacing/>
        <w:rPr>
          <w:b/>
          <w:bCs/>
          <w:color w:val="000000"/>
          <w:sz w:val="28"/>
          <w:szCs w:val="28"/>
        </w:rPr>
      </w:pPr>
    </w:p>
    <w:p w:rsidR="00571D16" w:rsidRDefault="00571D16" w:rsidP="00766283">
      <w:pPr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>
        <w:rPr>
          <w:b/>
          <w:bCs/>
          <w:color w:val="000000"/>
          <w:sz w:val="28"/>
          <w:szCs w:val="28"/>
        </w:rPr>
        <w:br/>
      </w:r>
      <w:r w:rsidRPr="00567818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567818">
        <w:rPr>
          <w:b/>
          <w:bCs/>
          <w:color w:val="000000"/>
          <w:sz w:val="28"/>
          <w:szCs w:val="28"/>
        </w:rPr>
        <w:br/>
      </w:r>
      <w:bookmarkStart w:id="1" w:name="_Hlk77686366"/>
      <w:r>
        <w:rPr>
          <w:b/>
          <w:bCs/>
          <w:color w:val="000000"/>
          <w:sz w:val="28"/>
          <w:szCs w:val="28"/>
        </w:rPr>
        <w:t xml:space="preserve">в области охраны и использования </w:t>
      </w:r>
      <w:r>
        <w:rPr>
          <w:b/>
          <w:bCs/>
          <w:color w:val="000000"/>
          <w:sz w:val="28"/>
          <w:szCs w:val="28"/>
        </w:rPr>
        <w:br/>
        <w:t xml:space="preserve">особо охраняемых природных </w:t>
      </w:r>
      <w:r>
        <w:rPr>
          <w:b/>
          <w:bCs/>
          <w:color w:val="000000"/>
          <w:sz w:val="28"/>
          <w:szCs w:val="28"/>
        </w:rPr>
        <w:br/>
        <w:t>территорий местного значения в границах</w:t>
      </w:r>
      <w:r>
        <w:rPr>
          <w:b/>
          <w:bCs/>
          <w:color w:val="000000"/>
          <w:sz w:val="28"/>
          <w:szCs w:val="28"/>
        </w:rPr>
        <w:br/>
        <w:t>Бардымского муниципального округа</w:t>
      </w:r>
      <w:bookmarkEnd w:id="0"/>
      <w:bookmarkEnd w:id="1"/>
    </w:p>
    <w:p w:rsidR="00571D16" w:rsidRPr="00567818" w:rsidRDefault="00571D16" w:rsidP="00766283">
      <w:pPr>
        <w:rPr>
          <w:i/>
          <w:iCs/>
        </w:rPr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571D16" w:rsidRDefault="00571D16" w:rsidP="00766283">
      <w:pPr>
        <w:jc w:val="center"/>
        <w:rPr>
          <w:b/>
          <w:bCs/>
        </w:rPr>
      </w:pPr>
    </w:p>
    <w:p w:rsidR="00571D16" w:rsidRPr="000E5F8C" w:rsidRDefault="00571D16" w:rsidP="00766283">
      <w:pPr>
        <w:shd w:val="clear" w:color="auto" w:fill="FFFFFF"/>
        <w:rPr>
          <w:b/>
          <w:color w:val="000000"/>
        </w:rPr>
      </w:pPr>
    </w:p>
    <w:p w:rsidR="00571D16" w:rsidRDefault="00571D16" w:rsidP="0076628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E5F8C">
        <w:rPr>
          <w:color w:val="000000"/>
          <w:sz w:val="28"/>
          <w:szCs w:val="28"/>
        </w:rPr>
        <w:t xml:space="preserve">В соответствии со статьей 33 </w:t>
      </w:r>
      <w:r w:rsidRPr="000E5F8C">
        <w:rPr>
          <w:sz w:val="28"/>
          <w:szCs w:val="28"/>
        </w:rPr>
        <w:t>Федерального закона от 14.03.1995 № 33-ФЗ «Об особо охраняемых природных территориях»</w:t>
      </w:r>
      <w:r w:rsidRPr="000E5F8C">
        <w:rPr>
          <w:color w:val="000000"/>
          <w:sz w:val="28"/>
          <w:szCs w:val="28"/>
        </w:rPr>
        <w:t xml:space="preserve">, Федеральным законом </w:t>
      </w:r>
      <w:r w:rsidRPr="000E5F8C">
        <w:rPr>
          <w:color w:val="000000"/>
          <w:sz w:val="28"/>
          <w:szCs w:val="28"/>
        </w:rPr>
        <w:br/>
        <w:t xml:space="preserve">от 31.07.2020 № 248-ФЗ «О государственном контроле (надзоре) </w:t>
      </w:r>
      <w:r w:rsidRPr="000E5F8C">
        <w:rPr>
          <w:color w:val="000000"/>
          <w:sz w:val="28"/>
          <w:szCs w:val="28"/>
        </w:rPr>
        <w:br/>
        <w:t xml:space="preserve">и муниципальном контроле в Российской Федерации», </w:t>
      </w:r>
      <w:r w:rsidRPr="000E5F8C">
        <w:rPr>
          <w:sz w:val="28"/>
          <w:szCs w:val="28"/>
        </w:rPr>
        <w:t xml:space="preserve">Федеральным законом </w:t>
      </w:r>
      <w:r w:rsidRPr="000E5F8C">
        <w:rPr>
          <w:sz w:val="28"/>
          <w:szCs w:val="28"/>
        </w:rPr>
        <w:br/>
        <w:t xml:space="preserve">от 06.10.2003 № </w:t>
      </w:r>
      <w:bookmarkStart w:id="2" w:name="_GoBack"/>
      <w:bookmarkEnd w:id="2"/>
      <w:r w:rsidRPr="000E5F8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E5F8C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>Бардымского муниципального округа</w:t>
      </w:r>
      <w:r>
        <w:rPr>
          <w:bCs/>
          <w:color w:val="000000"/>
          <w:sz w:val="28"/>
          <w:szCs w:val="28"/>
        </w:rPr>
        <w:t xml:space="preserve"> </w:t>
      </w:r>
      <w:r w:rsidRPr="00D1324E">
        <w:rPr>
          <w:bCs/>
          <w:color w:val="000000"/>
          <w:sz w:val="28"/>
          <w:szCs w:val="28"/>
        </w:rPr>
        <w:t>Пермского кра</w:t>
      </w:r>
      <w:r>
        <w:rPr>
          <w:bCs/>
          <w:color w:val="000000"/>
          <w:sz w:val="28"/>
          <w:szCs w:val="28"/>
        </w:rPr>
        <w:t>я,</w:t>
      </w:r>
      <w:r w:rsidRPr="00D1324E">
        <w:rPr>
          <w:bCs/>
          <w:color w:val="000000"/>
          <w:sz w:val="28"/>
          <w:szCs w:val="28"/>
        </w:rPr>
        <w:t xml:space="preserve"> Дума Бардымского муниципального округа </w:t>
      </w:r>
    </w:p>
    <w:p w:rsidR="00571D16" w:rsidRDefault="00571D16" w:rsidP="007662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>АЕТ:</w:t>
      </w:r>
    </w:p>
    <w:p w:rsidR="00571D16" w:rsidRPr="00F24047" w:rsidRDefault="00571D16" w:rsidP="00766283">
      <w:pPr>
        <w:shd w:val="clear" w:color="auto" w:fill="FFFFFF"/>
        <w:ind w:firstLine="708"/>
        <w:jc w:val="both"/>
      </w:pPr>
      <w:r w:rsidRPr="000E5F8C">
        <w:rPr>
          <w:color w:val="000000"/>
          <w:sz w:val="28"/>
          <w:szCs w:val="28"/>
        </w:rPr>
        <w:t xml:space="preserve">1. Утвердить прилагаемое Положение о муниципальном </w:t>
      </w:r>
      <w:r w:rsidRPr="000E5F8C">
        <w:rPr>
          <w:bCs/>
          <w:color w:val="000000"/>
          <w:sz w:val="28"/>
          <w:szCs w:val="28"/>
        </w:rPr>
        <w:t xml:space="preserve">контроле </w:t>
      </w:r>
      <w:r w:rsidRPr="000E5F8C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E5F8C">
        <w:rPr>
          <w:color w:val="000000"/>
          <w:sz w:val="28"/>
          <w:szCs w:val="28"/>
        </w:rPr>
        <w:t xml:space="preserve"> в границах </w:t>
      </w:r>
      <w:r>
        <w:rPr>
          <w:color w:val="000000"/>
          <w:sz w:val="28"/>
          <w:szCs w:val="28"/>
        </w:rPr>
        <w:t>Бардымского муниципального округа Пермского края.</w:t>
      </w:r>
    </w:p>
    <w:p w:rsidR="00571D16" w:rsidRDefault="00DE2042" w:rsidP="007662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D16" w:rsidRPr="00AD53CF">
        <w:rPr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 w:rsidR="00571D16">
        <w:rPr>
          <w:sz w:val="28"/>
          <w:szCs w:val="28"/>
        </w:rPr>
        <w:t xml:space="preserve">округа </w:t>
      </w:r>
      <w:r w:rsidR="00571D16" w:rsidRPr="00AD53CF">
        <w:rPr>
          <w:sz w:val="28"/>
          <w:szCs w:val="28"/>
        </w:rPr>
        <w:t>Пермского края</w:t>
      </w:r>
      <w:r w:rsidR="00571D16">
        <w:rPr>
          <w:sz w:val="28"/>
          <w:szCs w:val="28"/>
        </w:rPr>
        <w:t xml:space="preserve"> барда.рф</w:t>
      </w:r>
      <w:r w:rsidR="00571D16" w:rsidRPr="00AD53CF">
        <w:rPr>
          <w:sz w:val="28"/>
          <w:szCs w:val="28"/>
        </w:rPr>
        <w:t>.</w:t>
      </w:r>
    </w:p>
    <w:p w:rsidR="00DE2042" w:rsidRPr="00F24047" w:rsidRDefault="00DE2042" w:rsidP="00766283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3</w:t>
      </w:r>
      <w:r w:rsidRPr="000E5F8C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1B565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</w:t>
      </w:r>
      <w:r w:rsidRPr="001B5653">
        <w:rPr>
          <w:bCs/>
          <w:color w:val="000000"/>
          <w:sz w:val="28"/>
          <w:szCs w:val="28"/>
        </w:rPr>
        <w:t xml:space="preserve">контроле </w:t>
      </w:r>
      <w:r w:rsidRPr="001B5653">
        <w:rPr>
          <w:bCs/>
          <w:sz w:val="28"/>
          <w:szCs w:val="28"/>
        </w:rPr>
        <w:t xml:space="preserve">в области охраны и </w:t>
      </w:r>
      <w:r w:rsidRPr="001B5653">
        <w:rPr>
          <w:bCs/>
          <w:sz w:val="28"/>
          <w:szCs w:val="28"/>
        </w:rPr>
        <w:lastRenderedPageBreak/>
        <w:t>использования особо охраняемых природных территорий местного значения</w:t>
      </w:r>
      <w:r w:rsidRPr="001B5653">
        <w:rPr>
          <w:color w:val="000000"/>
          <w:sz w:val="28"/>
          <w:szCs w:val="28"/>
        </w:rPr>
        <w:t xml:space="preserve"> в границах </w:t>
      </w:r>
      <w:r>
        <w:rPr>
          <w:color w:val="000000"/>
          <w:sz w:val="28"/>
          <w:szCs w:val="28"/>
        </w:rPr>
        <w:t>Бардымского муниципального округа Пермского края.</w:t>
      </w:r>
    </w:p>
    <w:p w:rsidR="00DE2042" w:rsidRDefault="00DE2042" w:rsidP="0076628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B5653">
        <w:rPr>
          <w:color w:val="000000"/>
          <w:sz w:val="28"/>
          <w:szCs w:val="28"/>
        </w:rPr>
        <w:t xml:space="preserve">Положения раздела 5 Положения о муниципальном </w:t>
      </w:r>
      <w:r w:rsidRPr="001B5653">
        <w:rPr>
          <w:bCs/>
          <w:color w:val="000000"/>
          <w:sz w:val="28"/>
          <w:szCs w:val="28"/>
        </w:rPr>
        <w:t xml:space="preserve">контроле </w:t>
      </w:r>
      <w:r w:rsidRPr="001B5653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1B5653">
        <w:rPr>
          <w:color w:val="000000"/>
          <w:sz w:val="28"/>
          <w:szCs w:val="28"/>
        </w:rPr>
        <w:t xml:space="preserve"> в границах </w:t>
      </w:r>
      <w:r>
        <w:rPr>
          <w:color w:val="000000"/>
          <w:sz w:val="28"/>
          <w:szCs w:val="28"/>
        </w:rPr>
        <w:t xml:space="preserve">Бардымского муниципального округа Пермского края </w:t>
      </w:r>
      <w:r w:rsidRPr="001B5653">
        <w:rPr>
          <w:color w:val="000000"/>
          <w:sz w:val="28"/>
          <w:szCs w:val="28"/>
        </w:rPr>
        <w:t>вступают в силу с 1 марта 2022 года.</w:t>
      </w:r>
    </w:p>
    <w:p w:rsidR="00DE2042" w:rsidRPr="00F11062" w:rsidRDefault="00DE2042" w:rsidP="00766283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50A4A">
        <w:rPr>
          <w:color w:val="000000"/>
          <w:sz w:val="28"/>
          <w:szCs w:val="28"/>
        </w:rPr>
        <w:t xml:space="preserve">4. </w:t>
      </w:r>
      <w:r w:rsidRPr="00A50A4A">
        <w:rPr>
          <w:sz w:val="28"/>
          <w:szCs w:val="28"/>
        </w:rPr>
        <w:t>Контроль исполнения настоящего решения возложить на</w:t>
      </w:r>
      <w:r w:rsidRPr="00A50A4A">
        <w:rPr>
          <w:b/>
          <w:sz w:val="28"/>
          <w:szCs w:val="28"/>
        </w:rPr>
        <w:t xml:space="preserve"> </w:t>
      </w:r>
      <w:r w:rsidRPr="00F11062">
        <w:rPr>
          <w:rStyle w:val="af3"/>
          <w:b w:val="0"/>
          <w:sz w:val="28"/>
          <w:szCs w:val="28"/>
          <w:shd w:val="clear" w:color="auto" w:fill="FFFFFF"/>
        </w:rPr>
        <w:t>председателя постоянной комиссии по бюджету, налоговой политике и финансам Мукаева Р.Р.</w:t>
      </w:r>
    </w:p>
    <w:p w:rsidR="00571D16" w:rsidRDefault="00571D16" w:rsidP="007662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D16" w:rsidRDefault="00571D16" w:rsidP="007662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D16" w:rsidRPr="00567818" w:rsidRDefault="00571D16" w:rsidP="00766283">
      <w:pPr>
        <w:tabs>
          <w:tab w:val="left" w:pos="1000"/>
          <w:tab w:val="left" w:pos="2552"/>
        </w:tabs>
        <w:rPr>
          <w:sz w:val="28"/>
          <w:szCs w:val="28"/>
        </w:rPr>
      </w:pPr>
      <w:r w:rsidRPr="00567818">
        <w:rPr>
          <w:sz w:val="28"/>
          <w:szCs w:val="28"/>
        </w:rPr>
        <w:t xml:space="preserve">Председатель </w:t>
      </w:r>
      <w:r w:rsidRPr="00AA4241">
        <w:rPr>
          <w:bCs/>
          <w:color w:val="000000"/>
          <w:sz w:val="28"/>
          <w:szCs w:val="28"/>
        </w:rPr>
        <w:t xml:space="preserve">Думы </w:t>
      </w:r>
      <w:r w:rsidRPr="00AA4241">
        <w:rPr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</w:t>
      </w:r>
      <w:r>
        <w:rPr>
          <w:bCs/>
          <w:color w:val="000000"/>
          <w:sz w:val="28"/>
          <w:szCs w:val="28"/>
        </w:rPr>
        <w:t xml:space="preserve">        И.Р. </w:t>
      </w:r>
      <w:r w:rsidRPr="00AA4241">
        <w:rPr>
          <w:bCs/>
          <w:color w:val="000000"/>
          <w:sz w:val="28"/>
          <w:szCs w:val="28"/>
        </w:rPr>
        <w:t>Вахитов</w:t>
      </w:r>
    </w:p>
    <w:p w:rsidR="00571D16" w:rsidRDefault="00571D16" w:rsidP="00766283">
      <w:pPr>
        <w:rPr>
          <w:sz w:val="28"/>
          <w:szCs w:val="28"/>
        </w:rPr>
      </w:pPr>
    </w:p>
    <w:p w:rsidR="00571D16" w:rsidRDefault="00571D16" w:rsidP="00766283">
      <w:pPr>
        <w:rPr>
          <w:sz w:val="28"/>
          <w:szCs w:val="28"/>
        </w:rPr>
      </w:pPr>
    </w:p>
    <w:p w:rsidR="00571D16" w:rsidRPr="00567818" w:rsidRDefault="00571D16" w:rsidP="00766283">
      <w:pPr>
        <w:rPr>
          <w:b/>
          <w:color w:val="000000"/>
        </w:rPr>
      </w:pPr>
      <w:r w:rsidRPr="00567818">
        <w:rPr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A4241">
        <w:rPr>
          <w:bCs/>
          <w:color w:val="000000"/>
          <w:sz w:val="28"/>
          <w:szCs w:val="28"/>
        </w:rPr>
        <w:t>муниципального округа -</w:t>
      </w:r>
      <w:r w:rsidRPr="00AA4241">
        <w:rPr>
          <w:bCs/>
          <w:color w:val="000000"/>
          <w:sz w:val="28"/>
          <w:szCs w:val="28"/>
        </w:rPr>
        <w:br/>
        <w:t>глава администрации Бардымского</w:t>
      </w:r>
      <w:r w:rsidRPr="00AA4241">
        <w:rPr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Х.Г. </w:t>
      </w:r>
      <w:r w:rsidRPr="00AA4241">
        <w:rPr>
          <w:bCs/>
          <w:color w:val="000000"/>
          <w:sz w:val="28"/>
          <w:szCs w:val="28"/>
        </w:rPr>
        <w:t>Алапанов</w:t>
      </w:r>
    </w:p>
    <w:p w:rsidR="00571D16" w:rsidRDefault="00571D16" w:rsidP="007662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D16" w:rsidRDefault="00571D16" w:rsidP="0076628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1D16" w:rsidRPr="000E5F8C" w:rsidRDefault="00571D16" w:rsidP="007662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30.09.2021</w:t>
      </w:r>
    </w:p>
    <w:p w:rsidR="00571D16" w:rsidRPr="000E5F8C" w:rsidRDefault="00571D16" w:rsidP="00766283">
      <w:pPr>
        <w:jc w:val="center"/>
        <w:rPr>
          <w:b/>
          <w:color w:val="000000"/>
        </w:rPr>
      </w:pPr>
    </w:p>
    <w:p w:rsidR="00571D16" w:rsidRPr="000E5F8C" w:rsidRDefault="00571D16" w:rsidP="00766283">
      <w:pPr>
        <w:jc w:val="center"/>
        <w:rPr>
          <w:b/>
          <w:color w:val="000000"/>
        </w:rPr>
      </w:pPr>
    </w:p>
    <w:p w:rsidR="00571D16" w:rsidRPr="008E09BA" w:rsidRDefault="00571D16" w:rsidP="00766283">
      <w:pPr>
        <w:rPr>
          <w:b/>
          <w:color w:val="000000"/>
        </w:rPr>
      </w:pPr>
      <w:r w:rsidRPr="000E5F8C">
        <w:rPr>
          <w:b/>
          <w:color w:val="000000"/>
        </w:rPr>
        <w:br w:type="page"/>
      </w:r>
    </w:p>
    <w:p w:rsidR="00766283" w:rsidRPr="00766283" w:rsidRDefault="00571D16" w:rsidP="00766283">
      <w:pPr>
        <w:tabs>
          <w:tab w:val="num" w:pos="200"/>
        </w:tabs>
        <w:jc w:val="right"/>
        <w:outlineLvl w:val="0"/>
        <w:rPr>
          <w:sz w:val="28"/>
          <w:szCs w:val="28"/>
        </w:rPr>
      </w:pPr>
      <w:r>
        <w:lastRenderedPageBreak/>
        <w:t xml:space="preserve">                             </w:t>
      </w:r>
      <w:r w:rsidR="00766283" w:rsidRPr="00766283">
        <w:rPr>
          <w:sz w:val="28"/>
          <w:szCs w:val="28"/>
        </w:rPr>
        <w:t>УТВЕРЖДЕНО</w:t>
      </w:r>
    </w:p>
    <w:p w:rsidR="00766283" w:rsidRPr="00766283" w:rsidRDefault="00766283" w:rsidP="00766283">
      <w:pPr>
        <w:jc w:val="right"/>
        <w:rPr>
          <w:bCs/>
          <w:color w:val="000000"/>
          <w:sz w:val="28"/>
          <w:szCs w:val="28"/>
        </w:rPr>
      </w:pPr>
      <w:r w:rsidRPr="00766283">
        <w:rPr>
          <w:color w:val="000000"/>
          <w:sz w:val="28"/>
          <w:szCs w:val="28"/>
        </w:rPr>
        <w:t xml:space="preserve">                                               решением </w:t>
      </w:r>
      <w:r w:rsidRPr="00766283">
        <w:rPr>
          <w:bCs/>
          <w:color w:val="000000"/>
          <w:sz w:val="28"/>
          <w:szCs w:val="28"/>
        </w:rPr>
        <w:t>Думы</w:t>
      </w:r>
    </w:p>
    <w:p w:rsidR="00766283" w:rsidRPr="00766283" w:rsidRDefault="00766283" w:rsidP="00766283">
      <w:pPr>
        <w:jc w:val="right"/>
        <w:rPr>
          <w:bCs/>
          <w:color w:val="000000"/>
          <w:sz w:val="28"/>
          <w:szCs w:val="28"/>
        </w:rPr>
      </w:pPr>
      <w:r w:rsidRPr="00766283">
        <w:rPr>
          <w:bCs/>
          <w:color w:val="000000"/>
          <w:sz w:val="28"/>
          <w:szCs w:val="28"/>
        </w:rPr>
        <w:t xml:space="preserve"> Бардымского муниципального округа </w:t>
      </w:r>
    </w:p>
    <w:p w:rsidR="00766283" w:rsidRPr="00766283" w:rsidRDefault="00766283" w:rsidP="00766283">
      <w:pPr>
        <w:jc w:val="right"/>
        <w:rPr>
          <w:color w:val="000000"/>
          <w:sz w:val="28"/>
          <w:szCs w:val="28"/>
        </w:rPr>
      </w:pPr>
      <w:r w:rsidRPr="00766283">
        <w:rPr>
          <w:bCs/>
          <w:color w:val="000000"/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 30.09.</w:t>
      </w:r>
      <w:r w:rsidRPr="00766283">
        <w:rPr>
          <w:sz w:val="28"/>
          <w:szCs w:val="28"/>
        </w:rPr>
        <w:t xml:space="preserve">2021 № </w:t>
      </w:r>
      <w:r>
        <w:rPr>
          <w:sz w:val="28"/>
          <w:szCs w:val="28"/>
        </w:rPr>
        <w:t xml:space="preserve"> 328</w:t>
      </w:r>
    </w:p>
    <w:p w:rsidR="00766283" w:rsidRPr="000E5F8C" w:rsidRDefault="00766283" w:rsidP="00766283">
      <w:pPr>
        <w:ind w:firstLine="567"/>
        <w:jc w:val="right"/>
        <w:rPr>
          <w:color w:val="000000"/>
          <w:sz w:val="17"/>
          <w:szCs w:val="17"/>
        </w:rPr>
      </w:pPr>
    </w:p>
    <w:p w:rsidR="00766283" w:rsidRDefault="00766283" w:rsidP="00766283">
      <w:pPr>
        <w:ind w:firstLine="567"/>
        <w:jc w:val="right"/>
        <w:rPr>
          <w:color w:val="000000"/>
          <w:sz w:val="17"/>
          <w:szCs w:val="17"/>
        </w:rPr>
      </w:pPr>
    </w:p>
    <w:p w:rsidR="00766283" w:rsidRPr="000E5F8C" w:rsidRDefault="00766283" w:rsidP="00766283">
      <w:pPr>
        <w:ind w:firstLine="567"/>
        <w:jc w:val="right"/>
        <w:rPr>
          <w:color w:val="000000"/>
          <w:sz w:val="17"/>
          <w:szCs w:val="17"/>
        </w:rPr>
      </w:pPr>
    </w:p>
    <w:p w:rsidR="00766283" w:rsidRDefault="00766283" w:rsidP="00766283">
      <w:pPr>
        <w:jc w:val="center"/>
        <w:rPr>
          <w:b/>
          <w:bCs/>
          <w:color w:val="000000"/>
          <w:sz w:val="28"/>
          <w:szCs w:val="28"/>
        </w:rPr>
      </w:pPr>
      <w:r w:rsidRPr="000E5F8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  <w:r w:rsidRPr="000E5F8C">
        <w:rPr>
          <w:b/>
          <w:bCs/>
          <w:color w:val="000000"/>
          <w:sz w:val="28"/>
          <w:szCs w:val="28"/>
        </w:rPr>
        <w:t xml:space="preserve"> </w:t>
      </w:r>
    </w:p>
    <w:p w:rsidR="00766283" w:rsidRPr="000E5F8C" w:rsidRDefault="00766283" w:rsidP="00766283">
      <w:pPr>
        <w:jc w:val="center"/>
        <w:rPr>
          <w:i/>
          <w:iCs/>
          <w:color w:val="000000"/>
        </w:rPr>
      </w:pPr>
      <w:r w:rsidRPr="000E5F8C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0E5F8C">
        <w:rPr>
          <w:b/>
          <w:bCs/>
          <w:sz w:val="28"/>
          <w:szCs w:val="28"/>
        </w:rPr>
        <w:t xml:space="preserve">в области охраны </w:t>
      </w:r>
      <w:r w:rsidRPr="000E5F8C">
        <w:rPr>
          <w:b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0E5F8C">
        <w:rPr>
          <w:b/>
          <w:bCs/>
          <w:color w:val="000000"/>
          <w:sz w:val="28"/>
          <w:szCs w:val="28"/>
        </w:rPr>
        <w:t xml:space="preserve"> в границах</w:t>
      </w:r>
      <w:r w:rsidRPr="000E5F8C">
        <w:rPr>
          <w:color w:val="000000"/>
          <w:sz w:val="28"/>
          <w:szCs w:val="28"/>
        </w:rPr>
        <w:t xml:space="preserve"> </w:t>
      </w:r>
      <w:r w:rsidRPr="00F24047">
        <w:rPr>
          <w:b/>
          <w:color w:val="000000"/>
          <w:sz w:val="28"/>
          <w:szCs w:val="28"/>
        </w:rPr>
        <w:t>Бардымского муниципального округа Пермского края</w:t>
      </w:r>
    </w:p>
    <w:p w:rsidR="00766283" w:rsidRPr="000E5F8C" w:rsidRDefault="00766283" w:rsidP="00766283">
      <w:pPr>
        <w:jc w:val="center"/>
      </w:pPr>
    </w:p>
    <w:p w:rsidR="00766283" w:rsidRPr="00F23EC9" w:rsidRDefault="00766283" w:rsidP="00766283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r w:rsidRPr="000E5F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 w:rsidRPr="000E5F8C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F24047"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округа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0E5F8C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0E5F8C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</w:t>
      </w:r>
      <w:r w:rsidRPr="000E5F8C">
        <w:rPr>
          <w:rFonts w:ascii="Times New Roman" w:hAnsi="Times New Roman" w:cs="Times New Roman"/>
          <w:sz w:val="28"/>
          <w:szCs w:val="28"/>
        </w:rPr>
        <w:t xml:space="preserve">в области охраны </w:t>
      </w:r>
      <w:r w:rsidRPr="000E5F8C">
        <w:rPr>
          <w:rFonts w:ascii="Times New Roman" w:hAnsi="Times New Roman" w:cs="Times New Roman"/>
          <w:sz w:val="28"/>
          <w:szCs w:val="28"/>
        </w:rPr>
        <w:br/>
        <w:t xml:space="preserve">и использования особо охраняемых природных территорий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F24047"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округа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0E5F8C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0E5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66283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766283" w:rsidRDefault="00766283" w:rsidP="0076628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31D8"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463A96">
        <w:rPr>
          <w:rFonts w:ascii="Times New Roman" w:hAnsi="Times New Roman"/>
          <w:sz w:val="28"/>
          <w:szCs w:val="28"/>
        </w:rPr>
        <w:t>Органом, уполномоченным на осуществление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 на территории Бардымского муниципального округа</w:t>
      </w:r>
      <w:r w:rsidRPr="00463A96">
        <w:rPr>
          <w:rFonts w:ascii="Times New Roman" w:hAnsi="Times New Roman"/>
          <w:sz w:val="28"/>
          <w:szCs w:val="28"/>
        </w:rPr>
        <w:t>, является</w:t>
      </w:r>
      <w:r>
        <w:rPr>
          <w:rFonts w:ascii="Times New Roman" w:hAnsi="Times New Roman"/>
          <w:sz w:val="28"/>
          <w:szCs w:val="28"/>
        </w:rPr>
        <w:t xml:space="preserve"> администрация Бардымского муниципального округа </w:t>
      </w:r>
      <w:r w:rsidRPr="00463A96">
        <w:rPr>
          <w:rFonts w:ascii="Times New Roman" w:hAnsi="Times New Roman"/>
          <w:sz w:val="28"/>
          <w:szCs w:val="28"/>
        </w:rPr>
        <w:t>(далее – Администрация).</w:t>
      </w:r>
    </w:p>
    <w:p w:rsidR="00766283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17">
        <w:rPr>
          <w:rFonts w:ascii="Times New Roman" w:hAnsi="Times New Roman" w:cs="Times New Roman"/>
          <w:sz w:val="28"/>
          <w:szCs w:val="28"/>
        </w:rPr>
        <w:t>Должностным лицом Администрации, уполномоченным осуществлять 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от имени Администрации, являе</w:t>
      </w:r>
      <w:r w:rsidRPr="00E5411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начальник Управления капитального строительства Бардымского муниципального округа (далее – Инспектор).</w:t>
      </w:r>
    </w:p>
    <w:p w:rsidR="00766283" w:rsidRPr="0056779F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1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Администрации, уполномоченным на принятие решения о проведении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является заместитель главы </w:t>
      </w:r>
      <w:r w:rsidRPr="0056779F">
        <w:rPr>
          <w:rFonts w:ascii="Times New Roman" w:hAnsi="Times New Roman" w:cs="Times New Roman"/>
          <w:color w:val="000000"/>
          <w:sz w:val="28"/>
          <w:szCs w:val="28"/>
        </w:rPr>
        <w:t>администрации Бардымского муниципального округа по развитию территорий</w:t>
      </w:r>
      <w:r w:rsidRPr="0056779F">
        <w:rPr>
          <w:rFonts w:ascii="Times New Roman" w:hAnsi="Times New Roman" w:cs="Times New Roman"/>
          <w:sz w:val="28"/>
          <w:szCs w:val="28"/>
        </w:rPr>
        <w:t>.</w:t>
      </w:r>
    </w:p>
    <w:p w:rsidR="00766283" w:rsidRPr="0056779F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79F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муниципального контроля </w:t>
      </w:r>
      <w:r w:rsidRPr="0056779F">
        <w:rPr>
          <w:rFonts w:ascii="Times New Roman" w:hAnsi="Times New Roman" w:cs="Times New Roman"/>
          <w:sz w:val="28"/>
          <w:szCs w:val="28"/>
        </w:rPr>
        <w:t xml:space="preserve">в области охраны </w:t>
      </w:r>
      <w:r w:rsidRPr="0056779F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56779F">
        <w:rPr>
          <w:rFonts w:ascii="Times New Roman" w:hAnsi="Times New Roman" w:cs="Times New Roman"/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. К отношениям, связанным с осуществлением муниципального контроля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</w:t>
      </w:r>
      <w:r w:rsidRPr="0076628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76628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662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31.07.2020 № 248-ФЗ «О государственном контроле (надзоре) </w:t>
      </w:r>
      <w:r w:rsidRPr="007662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в Российской Федерации», </w:t>
      </w:r>
      <w:r w:rsidRPr="000E5F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E5F8C">
        <w:rPr>
          <w:rFonts w:ascii="Times New Roman" w:hAnsi="Times New Roman" w:cs="Times New Roman"/>
          <w:sz w:val="28"/>
          <w:szCs w:val="28"/>
        </w:rPr>
        <w:br/>
        <w:t>от 14.03.1995 № 33-ФЗ «Об особо охраняемых природных территориях»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</w:t>
      </w:r>
      <w:r w:rsidRPr="000E5F8C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3" w:name="Par6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Объектами муниципального контроля</w:t>
      </w:r>
      <w:r w:rsidRPr="000E5F8C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являются: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0E5F8C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766283" w:rsidRPr="000E5F8C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766283" w:rsidRDefault="00766283" w:rsidP="007662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округа не применяется.</w:t>
      </w:r>
    </w:p>
    <w:p w:rsidR="00766283" w:rsidRDefault="00766283" w:rsidP="007662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 осуществлении муниципального контроля в области охраны и использования особо охраняемых природных территорий плановые контрольные мероприятия не проводятся.</w:t>
      </w:r>
    </w:p>
    <w:p w:rsidR="00766283" w:rsidRDefault="00766283" w:rsidP="0076628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1.8.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муниципальный </w:t>
      </w:r>
      <w:r w:rsidRPr="00304520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4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B3A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E16BA4">
        <w:rPr>
          <w:rFonts w:ascii="Times New Roman" w:eastAsia="Calibri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66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№ 248-ФЗ, при осуществлении муниципального контроля в области охраны и использования особо охраняемых природных территорий не применяется. </w:t>
      </w:r>
    </w:p>
    <w:p w:rsidR="00766283" w:rsidRDefault="00766283" w:rsidP="00766283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4B9E">
        <w:rPr>
          <w:rFonts w:ascii="Times New Roman" w:eastAsia="Calibri" w:hAnsi="Times New Roman" w:cs="Times New Roman"/>
          <w:b/>
          <w:sz w:val="28"/>
          <w:szCs w:val="28"/>
        </w:rPr>
        <w:t>Профилактические мероприятия</w:t>
      </w:r>
    </w:p>
    <w:p w:rsidR="00766283" w:rsidRPr="00766283" w:rsidRDefault="00766283" w:rsidP="00766283">
      <w:pPr>
        <w:pStyle w:val="ConsPlusNormal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проводятся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  <w:bookmarkStart w:id="4" w:name="P85"/>
      <w:bookmarkEnd w:id="4"/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E76F7C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информирование;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F278EF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 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5" w:name="P146"/>
      <w:bookmarkEnd w:id="5"/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нспектором, по обращениям контролируемых лиц и их представителей по вопросам, связанным с организацией и осуществлением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может осуществляться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lastRenderedPageBreak/>
        <w:t>Время консультирования не должно превышать 15 минут.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>
        <w:rPr>
          <w:rFonts w:ascii="Times New Roman" w:eastAsia="Calibri" w:hAnsi="Times New Roman" w:cs="Times New Roman"/>
          <w:sz w:val="28"/>
          <w:szCs w:val="28"/>
        </w:rPr>
        <w:t>начальником правового управления 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организаци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DC00FD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E76F7C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A63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 xml:space="preserve"> осуществления профилактических, контрольных (надзорных) мероприятий, установленных настоящим положением.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>нспектором в следующих случаях: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контролируемым лицом представлен письменный запрос о предоставлении письменного ответа по вопросам консультирования;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639AA">
        <w:rPr>
          <w:rFonts w:ascii="Times New Roman" w:eastAsia="Calibri" w:hAnsi="Times New Roman" w:cs="Times New Roman"/>
          <w:sz w:val="28"/>
          <w:szCs w:val="28"/>
        </w:rPr>
        <w:t>) ответ на поставленные вопросы требует дополнительного запроса сведений от органов власти или иных лиц.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F7C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9AA">
        <w:rPr>
          <w:rFonts w:ascii="Times New Roman" w:eastAsia="Calibri" w:hAnsi="Times New Roman" w:cs="Times New Roman"/>
          <w:sz w:val="28"/>
          <w:szCs w:val="28"/>
        </w:rPr>
        <w:t>Администрация о</w:t>
      </w:r>
      <w:r w:rsidRPr="00E16BA4">
        <w:rPr>
          <w:rFonts w:ascii="Times New Roman" w:eastAsia="Calibri" w:hAnsi="Times New Roman" w:cs="Times New Roman"/>
          <w:sz w:val="28"/>
          <w:szCs w:val="28"/>
        </w:rPr>
        <w:t>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порядок ведения </w:t>
      </w:r>
      <w:r w:rsidRPr="00E16BA4">
        <w:rPr>
          <w:rFonts w:ascii="Times New Roman" w:eastAsia="Calibri" w:hAnsi="Times New Roman" w:cs="Times New Roman"/>
          <w:sz w:val="28"/>
          <w:szCs w:val="28"/>
        </w:rPr>
        <w:t>которого утвержда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76F7C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E16BA4">
        <w:rPr>
          <w:rFonts w:ascii="Times New Roman" w:eastAsia="Calibri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283" w:rsidRDefault="00766283" w:rsidP="00766283">
      <w:pPr>
        <w:pStyle w:val="ConsPlusNormal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организации муниципального </w:t>
      </w:r>
      <w:r w:rsidRPr="00DC00FD">
        <w:rPr>
          <w:b/>
        </w:rPr>
        <w:t xml:space="preserve"> </w:t>
      </w:r>
      <w:r w:rsidRPr="00DC00F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Pr="00A763CE">
        <w:rPr>
          <w:rFonts w:ascii="Times New Roman" w:eastAsia="Calibri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4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3.1. В рамках осуществления </w:t>
      </w:r>
      <w:r w:rsidRPr="003466D6"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при взаимодействии с контролируемым лицом</w:t>
      </w:r>
      <w:r w:rsidRPr="003466D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а) инспекционный визит;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lastRenderedPageBreak/>
        <w:t>б) рейдовый осмотр;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в) документарная проверка;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г) выездная проверка.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а) наблюдение за соблюдением обязательных требований (мониторинг безопасности);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б) выездное обследование.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 xml:space="preserve">3.2.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в области охраны и использования особо охраняемых природных территорий не проводятся.</w:t>
      </w:r>
    </w:p>
    <w:p w:rsidR="00766283" w:rsidRPr="003466D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 xml:space="preserve">3.3. Внеплановые контрольные (надзорные) мероприятия, за исключением внеплановых контрольных (надзорных) мероприятий без взаимодействия, проводятся при наличии оснований, предусмотренных </w:t>
      </w:r>
      <w:hyperlink r:id="rId10" w:history="1">
        <w:r w:rsidRPr="003466D6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3466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3466D6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3466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3466D6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3466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Pr="003466D6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3466D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248-ФЗ.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6D6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283" w:rsidRDefault="00766283" w:rsidP="00766283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1C96">
        <w:rPr>
          <w:rFonts w:ascii="Times New Roman" w:eastAsia="Calibri" w:hAnsi="Times New Roman" w:cs="Times New Roman"/>
          <w:b/>
          <w:sz w:val="28"/>
          <w:szCs w:val="28"/>
        </w:rPr>
        <w:t>Контрольные мероприятия</w:t>
      </w:r>
    </w:p>
    <w:p w:rsidR="00766283" w:rsidRPr="00CB1C96" w:rsidRDefault="00766283" w:rsidP="00766283">
      <w:pPr>
        <w:pStyle w:val="ConsPlusNormal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1B8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6BA4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4.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16BA4">
        <w:rPr>
          <w:rFonts w:ascii="Times New Roman" w:eastAsia="Calibri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E16B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766283" w:rsidRPr="007D4BD8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2F6911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1B8">
        <w:rPr>
          <w:rFonts w:ascii="Times New Roman" w:eastAsia="Calibri" w:hAnsi="Times New Roman" w:cs="Times New Roman"/>
          <w:color w:val="000000"/>
          <w:sz w:val="28"/>
          <w:szCs w:val="28"/>
        </w:rPr>
        <w:t>отбор проб (образцов);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B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766283" w:rsidRPr="008F43EE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8F43EE">
        <w:rPr>
          <w:rFonts w:ascii="Times New Roman" w:hAnsi="Times New Roman" w:cs="Times New Roman"/>
          <w:color w:val="000000"/>
          <w:sz w:val="28"/>
          <w:szCs w:val="19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66283" w:rsidRPr="008F43EE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8F43EE">
        <w:rPr>
          <w:rFonts w:ascii="Times New Roman" w:hAnsi="Times New Roman" w:cs="Times New Roman"/>
          <w:color w:val="000000"/>
          <w:sz w:val="28"/>
          <w:szCs w:val="19"/>
        </w:rPr>
        <w:t>Выездная проверка проводится в случае, если не представляется возможным:</w:t>
      </w:r>
      <w:bookmarkStart w:id="6" w:name="dst100868"/>
      <w:bookmarkEnd w:id="6"/>
    </w:p>
    <w:p w:rsidR="00766283" w:rsidRPr="008F43EE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8F43EE">
        <w:rPr>
          <w:rFonts w:ascii="Times New Roman" w:hAnsi="Times New Roman" w:cs="Times New Roman"/>
          <w:color w:val="000000"/>
          <w:sz w:val="28"/>
          <w:szCs w:val="19"/>
        </w:rPr>
        <w:t>-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  <w:bookmarkStart w:id="7" w:name="dst100869"/>
      <w:bookmarkEnd w:id="7"/>
    </w:p>
    <w:p w:rsidR="00766283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8F43EE">
        <w:rPr>
          <w:rFonts w:ascii="Times New Roman" w:hAnsi="Times New Roman" w:cs="Times New Roman"/>
          <w:color w:val="000000"/>
          <w:sz w:val="28"/>
          <w:szCs w:val="19"/>
        </w:rPr>
        <w:t xml:space="preserve">-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и совершения </w:t>
      </w:r>
      <w:r w:rsidRPr="008F43EE">
        <w:rPr>
          <w:rFonts w:ascii="Times New Roman" w:hAnsi="Times New Roman" w:cs="Times New Roman"/>
          <w:color w:val="000000"/>
          <w:sz w:val="28"/>
          <w:szCs w:val="19"/>
        </w:rPr>
        <w:lastRenderedPageBreak/>
        <w:t>необходимых контрольных действий, предусмотренных в рамках иного вида контрольных мероприятий.</w:t>
      </w:r>
    </w:p>
    <w:p w:rsidR="00766283" w:rsidRPr="00766283" w:rsidRDefault="00766283" w:rsidP="0076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</w:t>
      </w:r>
      <w:r w:rsidRPr="0076628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предусмотренном </w:t>
      </w:r>
      <w:hyperlink r:id="rId14" w:anchor="dst100225" w:history="1">
        <w:r w:rsidRPr="007662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Pr="00766283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от 31.07.2020 № 248-ФЗ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83">
        <w:rPr>
          <w:rFonts w:ascii="Times New Roman" w:eastAsia="Calibri" w:hAnsi="Times New Roman" w:cs="Times New Roman"/>
          <w:sz w:val="28"/>
          <w:szCs w:val="28"/>
        </w:rPr>
        <w:t>4.4.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нспектора постоянно (систематически, регулярно, непрерывно) на основании заданий </w:t>
      </w:r>
      <w:r>
        <w:rPr>
          <w:rFonts w:ascii="Times New Roman" w:eastAsia="Calibri" w:hAnsi="Times New Roman" w:cs="Times New Roman"/>
          <w:sz w:val="28"/>
          <w:szCs w:val="28"/>
        </w:rPr>
        <w:t>начальника правового управления Администрации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E00F2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00F2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0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включая задания, содержащиеся в планах работы контрольного (надзорного) органа в течение установленного в нем срока.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Форма задания об осуществлении наблюдения за соблюдением обязательных требований (мониторинг безопасности) утверждается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Администрацией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eastAsia="Calibri" w:hAnsi="Times New Roman" w:cs="Times New Roman"/>
          <w:sz w:val="28"/>
          <w:szCs w:val="28"/>
        </w:rPr>
        <w:t>начальнику правового управления Администрации</w:t>
      </w:r>
      <w:r w:rsidRPr="009C258F">
        <w:t xml:space="preserve"> </w:t>
      </w:r>
      <w:r w:rsidRPr="009C258F">
        <w:rPr>
          <w:rFonts w:ascii="Times New Roman" w:eastAsia="Calibri" w:hAnsi="Times New Roman" w:cs="Times New Roman"/>
          <w:sz w:val="28"/>
          <w:szCs w:val="28"/>
        </w:rPr>
        <w:t>либо 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C258F">
        <w:rPr>
          <w:rFonts w:ascii="Times New Roman" w:eastAsia="Calibri" w:hAnsi="Times New Roman" w:cs="Times New Roman"/>
          <w:sz w:val="28"/>
          <w:szCs w:val="28"/>
        </w:rPr>
        <w:t>, исполняюще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9C258F">
        <w:rPr>
          <w:rFonts w:ascii="Times New Roman" w:eastAsia="Calibri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5" w:history="1">
        <w:r w:rsidRPr="00E16BA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5. 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</w:t>
      </w:r>
      <w:r w:rsidRPr="00FD7BEB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6. Случаями, при наступлении которых индивидуальный предприниматель, гражданин, являющиеся контролируемыми лицами, вправе в соответствии с частью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31 Федерального закона № 248-ФЗ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,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6BA4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на стационарном лечении в медицинском учреждении;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нахождение за пределами Российской Федерации;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1975A2">
        <w:rPr>
          <w:rFonts w:ascii="Times New Roman" w:eastAsia="Calibri" w:hAnsi="Times New Roman" w:cs="Times New Roman"/>
          <w:sz w:val="28"/>
          <w:szCs w:val="28"/>
        </w:rPr>
        <w:t>) административный арест;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1975A2">
        <w:rPr>
          <w:rFonts w:ascii="Times New Roman" w:eastAsia="Calibri" w:hAnsi="Times New Roman" w:cs="Times New Roman"/>
          <w:sz w:val="28"/>
          <w:szCs w:val="28"/>
        </w:rPr>
        <w:t xml:space="preserve">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1975A2">
        <w:rPr>
          <w:rFonts w:ascii="Times New Roman" w:eastAsia="Calibri" w:hAnsi="Times New Roman" w:cs="Times New Roman"/>
          <w:iCs/>
          <w:sz w:val="28"/>
          <w:szCs w:val="28"/>
        </w:rPr>
        <w:t>)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5A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66283" w:rsidRP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</w:t>
      </w:r>
      <w:r w:rsidRPr="00766283">
        <w:rPr>
          <w:rFonts w:ascii="Times New Roman" w:eastAsia="Calibri" w:hAnsi="Times New Roman" w:cs="Times New Roman"/>
          <w:sz w:val="28"/>
          <w:szCs w:val="28"/>
        </w:rPr>
        <w:t>доказательств, за исключением случаев фиксации:</w:t>
      </w:r>
    </w:p>
    <w:p w:rsidR="00766283" w:rsidRP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283">
        <w:rPr>
          <w:rFonts w:ascii="Times New Roman" w:eastAsia="Calibri" w:hAnsi="Times New Roman" w:cs="Times New Roman"/>
          <w:sz w:val="28"/>
          <w:szCs w:val="28"/>
        </w:rPr>
        <w:t>а) сведений, отнесенных законодательством Российской Федерации к государственной тайне;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E16BA4">
        <w:rPr>
          <w:rFonts w:ascii="Times New Roman" w:eastAsia="Calibri" w:hAnsi="Times New Roman" w:cs="Times New Roman"/>
          <w:sz w:val="28"/>
          <w:szCs w:val="28"/>
        </w:rPr>
        <w:t>) объектов, территорий, которые законодательством Российской Федерации отнесены к режимным и особо важным объектам.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>8. Результаты контрольного (надзорного) мероприятия оформляются в порядке, установленном Федеральным законом № 248-ФЗ.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Администрацию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E16BA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6" w:history="1">
        <w:r w:rsidRPr="00E16BA4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E16BA4">
        <w:rPr>
          <w:rFonts w:ascii="Times New Roman" w:eastAsia="Calibri" w:hAnsi="Times New Roman" w:cs="Times New Roman"/>
          <w:sz w:val="28"/>
          <w:szCs w:val="28"/>
        </w:rPr>
        <w:t>№ 248-ФЗ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Администрация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</w:t>
      </w:r>
      <w:r w:rsidRPr="00E16BA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66283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16BA4">
        <w:rPr>
          <w:rFonts w:ascii="Times New Roman" w:eastAsia="Calibri" w:hAnsi="Times New Roman" w:cs="Times New Roman"/>
          <w:sz w:val="28"/>
          <w:szCs w:val="28"/>
        </w:rPr>
        <w:t>дминистрацию либо путем использования видео-конференц-связи.</w:t>
      </w:r>
    </w:p>
    <w:p w:rsidR="00766283" w:rsidRPr="00CB1C96" w:rsidRDefault="00766283" w:rsidP="0076628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BA4">
        <w:rPr>
          <w:rFonts w:ascii="Times New Roman" w:eastAsia="Calibri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66283" w:rsidRPr="000E5F8C" w:rsidRDefault="00766283" w:rsidP="0076628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283" w:rsidRPr="000E5F8C" w:rsidRDefault="00766283" w:rsidP="0076628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</w:t>
      </w:r>
      <w:r w:rsidRPr="000E5F8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их целевые значения</w:t>
      </w:r>
    </w:p>
    <w:p w:rsidR="00766283" w:rsidRPr="000E5F8C" w:rsidRDefault="00766283" w:rsidP="00766283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283" w:rsidRPr="000E5F8C" w:rsidRDefault="00766283" w:rsidP="0076628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5.1. Оценка результативности и эффективности осуществления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66283" w:rsidRPr="000E5F8C" w:rsidRDefault="00766283" w:rsidP="0076628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</w:rPr>
        <w:t>Думой Бардымского муниципального округа</w:t>
      </w:r>
      <w:r w:rsidRPr="000E5F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66283" w:rsidRPr="000E5F8C" w:rsidRDefault="00766283" w:rsidP="0076628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6283" w:rsidRPr="00794F8D" w:rsidRDefault="00766283" w:rsidP="00766283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915CD9" w:rsidRDefault="00EB1808" w:rsidP="00766283">
      <w:pPr>
        <w:tabs>
          <w:tab w:val="num" w:pos="200"/>
        </w:tabs>
        <w:jc w:val="right"/>
        <w:outlineLvl w:val="0"/>
      </w:pPr>
    </w:p>
    <w:sectPr w:rsidR="00915CD9" w:rsidSect="00E90F25">
      <w:headerReference w:type="even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08" w:rsidRDefault="00EB1808" w:rsidP="00AB6A6C">
      <w:r>
        <w:separator/>
      </w:r>
    </w:p>
  </w:endnote>
  <w:endnote w:type="continuationSeparator" w:id="1">
    <w:p w:rsidR="00EB1808" w:rsidRDefault="00EB1808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08" w:rsidRDefault="00EB1808" w:rsidP="00AB6A6C">
      <w:r>
        <w:separator/>
      </w:r>
    </w:p>
  </w:footnote>
  <w:footnote w:type="continuationSeparator" w:id="1">
    <w:p w:rsidR="00EB1808" w:rsidRDefault="00EB1808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B7DC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EB18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7C08"/>
    <w:rsid w:val="00057B91"/>
    <w:rsid w:val="000D5B03"/>
    <w:rsid w:val="00104FC6"/>
    <w:rsid w:val="001B2B8B"/>
    <w:rsid w:val="001D5B11"/>
    <w:rsid w:val="001F1F63"/>
    <w:rsid w:val="00207AC9"/>
    <w:rsid w:val="00323031"/>
    <w:rsid w:val="00370AE4"/>
    <w:rsid w:val="00486E71"/>
    <w:rsid w:val="00490BCE"/>
    <w:rsid w:val="004A7F0A"/>
    <w:rsid w:val="00571D16"/>
    <w:rsid w:val="00582E24"/>
    <w:rsid w:val="005941AD"/>
    <w:rsid w:val="005B3651"/>
    <w:rsid w:val="005B6888"/>
    <w:rsid w:val="005D00DE"/>
    <w:rsid w:val="00637112"/>
    <w:rsid w:val="006E7161"/>
    <w:rsid w:val="006F7DEA"/>
    <w:rsid w:val="00750556"/>
    <w:rsid w:val="00766283"/>
    <w:rsid w:val="007844DA"/>
    <w:rsid w:val="007F0581"/>
    <w:rsid w:val="008324D9"/>
    <w:rsid w:val="008B7DCD"/>
    <w:rsid w:val="008F6F9D"/>
    <w:rsid w:val="00935631"/>
    <w:rsid w:val="00957B72"/>
    <w:rsid w:val="009D07EB"/>
    <w:rsid w:val="009F0B8E"/>
    <w:rsid w:val="00A17806"/>
    <w:rsid w:val="00A67121"/>
    <w:rsid w:val="00AB6A6C"/>
    <w:rsid w:val="00B30AD7"/>
    <w:rsid w:val="00B662A1"/>
    <w:rsid w:val="00BB2746"/>
    <w:rsid w:val="00BE0788"/>
    <w:rsid w:val="00C92D90"/>
    <w:rsid w:val="00D137E0"/>
    <w:rsid w:val="00D35E7D"/>
    <w:rsid w:val="00DA3C90"/>
    <w:rsid w:val="00DE2042"/>
    <w:rsid w:val="00DF35AD"/>
    <w:rsid w:val="00E443ED"/>
    <w:rsid w:val="00E53E16"/>
    <w:rsid w:val="00E55133"/>
    <w:rsid w:val="00E94303"/>
    <w:rsid w:val="00EB1808"/>
    <w:rsid w:val="00EC36AF"/>
    <w:rsid w:val="00ED394D"/>
    <w:rsid w:val="00F2207E"/>
    <w:rsid w:val="00FA5221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E2042"/>
    <w:rPr>
      <w:b/>
      <w:bCs/>
    </w:rPr>
  </w:style>
  <w:style w:type="paragraph" w:styleId="af4">
    <w:name w:val="footer"/>
    <w:basedOn w:val="a"/>
    <w:link w:val="af5"/>
    <w:uiPriority w:val="99"/>
    <w:semiHidden/>
    <w:unhideWhenUsed/>
    <w:rsid w:val="0076628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6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://www.consultant.ru/document/cons_doc_LAW_358750/32c85b9806aabee8de4a1e9e0bb0830f45a4a551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4B51-A7B9-41ED-8BA0-859B0E0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5</cp:revision>
  <cp:lastPrinted>2021-10-01T06:09:00Z</cp:lastPrinted>
  <dcterms:created xsi:type="dcterms:W3CDTF">2021-10-01T06:11:00Z</dcterms:created>
  <dcterms:modified xsi:type="dcterms:W3CDTF">2021-10-04T14:30:00Z</dcterms:modified>
</cp:coreProperties>
</file>