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0D" w:rsidRPr="00EB050D" w:rsidRDefault="00F33FBF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95250</wp:posOffset>
            </wp:positionV>
            <wp:extent cx="5940425" cy="2872932"/>
            <wp:effectExtent l="0" t="0" r="3175" b="3810"/>
            <wp:wrapNone/>
            <wp:docPr id="2" name="Рисунок 2" descr="D:\ЭЛИЗА\Бланки с новым гербом\бланки для МСЭД расп, пост\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Бланки с новым гербом\бланки для МСЭД расп, пост\по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EB050D" w:rsidRDefault="00AC4671" w:rsidP="00EB0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BB1E19" w:rsidRDefault="00830D25" w:rsidP="00BB1E19">
      <w:pPr>
        <w:pStyle w:val="a5"/>
        <w:spacing w:after="0"/>
      </w:pPr>
      <w:r w:rsidRPr="00AF16FD">
        <w:fldChar w:fldCharType="begin"/>
      </w:r>
      <w:r w:rsidR="00D10E60" w:rsidRPr="00AF16FD">
        <w:instrText xml:space="preserve"> DOCPROPERTY  doc_summary  \* MERGEFORMAT </w:instrText>
      </w:r>
      <w:r w:rsidRPr="00AF16FD">
        <w:fldChar w:fldCharType="separate"/>
      </w:r>
      <w:r w:rsidR="000750DC">
        <w:t>О внесении изменений</w:t>
      </w:r>
      <w:r w:rsidR="00D10E60">
        <w:t xml:space="preserve"> в </w:t>
      </w:r>
    </w:p>
    <w:p w:rsidR="00BB1E19" w:rsidRDefault="00BB1E19" w:rsidP="00BB1E19">
      <w:pPr>
        <w:pStyle w:val="a5"/>
        <w:spacing w:after="0"/>
      </w:pPr>
      <w:r>
        <w:t xml:space="preserve">Административный регламент  </w:t>
      </w:r>
    </w:p>
    <w:p w:rsidR="00BB1E19" w:rsidRDefault="00BB1E19" w:rsidP="00BB1E19">
      <w:pPr>
        <w:pStyle w:val="a5"/>
        <w:spacing w:after="0"/>
      </w:pPr>
      <w:r>
        <w:t>предоставления муниципальной</w:t>
      </w:r>
    </w:p>
    <w:p w:rsidR="00BB1E19" w:rsidRDefault="00390729" w:rsidP="00BB1E19">
      <w:pPr>
        <w:pStyle w:val="a5"/>
        <w:spacing w:after="0"/>
      </w:pPr>
      <w:r>
        <w:t>услуги</w:t>
      </w:r>
      <w:r w:rsidR="00BB1E19">
        <w:t xml:space="preserve"> </w:t>
      </w:r>
      <w:r w:rsidR="00D10E60">
        <w:t>от</w:t>
      </w:r>
      <w:r w:rsidR="00A167E3">
        <w:t xml:space="preserve"> </w:t>
      </w:r>
      <w:r w:rsidR="00A167E3">
        <w:rPr>
          <w:szCs w:val="28"/>
        </w:rPr>
        <w:t>03.03.2014 № 109</w:t>
      </w:r>
    </w:p>
    <w:p w:rsidR="008D5BFA" w:rsidRDefault="00A167E3" w:rsidP="00A167E3">
      <w:pPr>
        <w:pStyle w:val="a5"/>
        <w:spacing w:after="0"/>
      </w:pPr>
      <w:r w:rsidRPr="00390729">
        <w:rPr>
          <w:szCs w:val="24"/>
        </w:rPr>
        <w:t>«</w:t>
      </w:r>
      <w:r w:rsidRPr="00B83139">
        <w:rPr>
          <w:szCs w:val="28"/>
        </w:rPr>
        <w:t>Выдача градостроительного плана земельного участка (ГПЗУ) Бардымского муниципального района</w:t>
      </w:r>
      <w:r w:rsidRPr="00390729">
        <w:rPr>
          <w:szCs w:val="24"/>
        </w:rPr>
        <w:t>»</w:t>
      </w:r>
      <w:r w:rsidR="00830D25" w:rsidRPr="00AF16FD">
        <w:fldChar w:fldCharType="end"/>
      </w:r>
    </w:p>
    <w:p w:rsidR="00BB1E19" w:rsidRDefault="00BB1E19" w:rsidP="00BB1E19">
      <w:pPr>
        <w:pStyle w:val="a3"/>
        <w:rPr>
          <w:lang w:eastAsia="ru-RU"/>
        </w:rPr>
      </w:pPr>
    </w:p>
    <w:p w:rsidR="005C56B8" w:rsidRPr="00BB1E19" w:rsidRDefault="005C56B8" w:rsidP="00BB1E19">
      <w:pPr>
        <w:pStyle w:val="a3"/>
        <w:rPr>
          <w:lang w:eastAsia="ru-RU"/>
        </w:rPr>
      </w:pPr>
    </w:p>
    <w:p w:rsidR="00077517" w:rsidRDefault="00D10E60" w:rsidP="005C56B8">
      <w:pPr>
        <w:pStyle w:val="a3"/>
        <w:ind w:firstLine="851"/>
      </w:pPr>
      <w:r>
        <w:t xml:space="preserve">Администрация Бардымского муниципального района </w:t>
      </w:r>
    </w:p>
    <w:p w:rsidR="00077517" w:rsidRPr="00571B6F" w:rsidRDefault="00077517" w:rsidP="00AB4511">
      <w:pPr>
        <w:pStyle w:val="a3"/>
        <w:spacing w:line="300" w:lineRule="exact"/>
        <w:ind w:firstLine="0"/>
      </w:pPr>
      <w:r w:rsidRPr="00571B6F">
        <w:t xml:space="preserve">ПОСТАНОВЛЯЕТ: </w:t>
      </w:r>
    </w:p>
    <w:p w:rsidR="00390729" w:rsidRPr="008716E6" w:rsidRDefault="00077517" w:rsidP="005C56B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A167E3" w:rsidRPr="008716E6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8716E6" w:rsidRPr="008716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0729" w:rsidRPr="008716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716E6" w:rsidRPr="008716E6" w:rsidRDefault="008716E6" w:rsidP="005C56B8">
      <w:pPr>
        <w:tabs>
          <w:tab w:val="num" w:pos="1713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="005C56B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 в досудебном (внесудебном) порядке.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 Предмет жалобы</w:t>
      </w:r>
      <w:r w:rsidR="005C56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5.2.2. Жалоба должна содержать: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16E6" w:rsidRPr="008716E6" w:rsidRDefault="008716E6" w:rsidP="005C56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5.3.1. Жалоба на решение и действие (бездействие) 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Жалоба на решение, принятое руководителем 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  <w:r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главе муниципального образования Пермского края.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5.4. Порядок подачи и рассмотрения жалобы.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8716E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8716E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5.4.3.1. официального сайта;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5.4.3.2. Единого портала;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5.4.3.3. Регионального портала.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hyperlink r:id="rId9" w:history="1">
        <w:r w:rsidRPr="005C56B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5</w:t>
        </w:r>
      </w:hyperlink>
      <w:r w:rsidRPr="005C56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>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5.5. Сроки рассмотрения жалобы.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lastRenderedPageBreak/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8716E6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должностных лиц, муниципальных служащих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5.6. Результат рассмотрения жалобы.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5.6.4.Орган, предоставляющий муниципальную услугу, отказывает в удовлетворении жалобы в следующих случаях: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5.7. Порядок информирования заявителя о результатах рассмотрения жалобы.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5.7.3.4. основания для принятия решения по жалобе;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5.7.3.5. принятое по жалобе решение;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5.8. Порядок обжалования решения по жалобе.</w:t>
      </w:r>
    </w:p>
    <w:p w:rsidR="008716E6" w:rsidRPr="008716E6" w:rsidRDefault="005C56B8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5.8.1. </w:t>
      </w:r>
      <w:r w:rsidR="008716E6"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вправе обжаловать решения и (или) действия (бездействие) </w:t>
      </w:r>
      <w:r w:rsidR="008716E6"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="008716E6"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5.9. Право заявителя на получение информации и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>еобходимых для обоснования и рассмотрения жалобы.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соответствующие информация и документы представляются ему для ознакомления в органом, предоставляющим 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муниципальную услугу, если это не затрагивает права, свободы и законные интересы других лиц</w:t>
      </w:r>
      <w:r w:rsidRPr="008716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8716E6" w:rsidRPr="008716E6" w:rsidRDefault="008716E6" w:rsidP="005C56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 xml:space="preserve">Орган, предоставляющий муниципальную услугу, обеспечивает информирование заявителей о порядке обжалования решений и действий (бездействия)органа, предоставляющего муниципальную услугу, должностных лиц, </w:t>
      </w:r>
      <w:r w:rsidRPr="0087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служащих </w:t>
      </w:r>
      <w:r w:rsidRPr="008716E6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BB42E7" w:rsidRDefault="00BB42E7" w:rsidP="005C56B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 w:rsidRPr="00BB42E7">
        <w:rPr>
          <w:rFonts w:ascii="Times New Roman" w:hAnsi="Times New Roman" w:cs="Times New Roman"/>
          <w:sz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</w:rPr>
        <w:t>Постановление опубликовать (разместить) на официальном сайте Бардымского муниципального района Пермского края</w:t>
      </w:r>
      <w:hyperlink r:id="rId10" w:history="1">
        <w:r>
          <w:rPr>
            <w:rFonts w:ascii="Times New Roman" w:hAnsi="Times New Roman" w:cs="Times New Roman"/>
            <w:sz w:val="28"/>
          </w:rPr>
          <w:t xml:space="preserve"> </w:t>
        </w:r>
        <w:r w:rsidRPr="0019724F">
          <w:rPr>
            <w:rFonts w:ascii="Times New Roman" w:hAnsi="Times New Roman" w:cs="Times New Roman"/>
            <w:sz w:val="28"/>
          </w:rPr>
          <w:t>barda-rayon.ru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AC4671" w:rsidRDefault="00BB42E7" w:rsidP="005C56B8">
      <w:pPr>
        <w:pStyle w:val="a3"/>
        <w:spacing w:after="360" w:line="240" w:lineRule="auto"/>
        <w:ind w:firstLine="851"/>
        <w:rPr>
          <w:lang w:val="en-US"/>
        </w:rPr>
      </w:pPr>
      <w:r>
        <w:t>3</w:t>
      </w:r>
      <w:r w:rsidR="00DE3CE0">
        <w:t>. Контроль исполнения постановления возложить на заместителя главы Администрации Бардымского муниципального района по экономическому развитию Туйгильдина И.С</w:t>
      </w:r>
      <w:r w:rsidR="00AC4671">
        <w:t>.</w:t>
      </w:r>
    </w:p>
    <w:p w:rsidR="008716E6" w:rsidRPr="008716E6" w:rsidRDefault="008716E6" w:rsidP="00BB42E7">
      <w:pPr>
        <w:pStyle w:val="a3"/>
        <w:spacing w:after="360" w:line="240" w:lineRule="auto"/>
        <w:ind w:firstLine="708"/>
        <w:rPr>
          <w:lang w:val="en-US"/>
        </w:rPr>
      </w:pPr>
    </w:p>
    <w:p w:rsidR="00AC4671" w:rsidRDefault="006E332A" w:rsidP="00AC4671">
      <w:pPr>
        <w:pStyle w:val="a3"/>
        <w:spacing w:line="240" w:lineRule="auto"/>
        <w:ind w:firstLine="0"/>
      </w:pPr>
      <w:r>
        <w:t>И.о. главы</w:t>
      </w:r>
      <w:r w:rsidR="00AC4671">
        <w:t xml:space="preserve"> муниципального района -</w:t>
      </w:r>
    </w:p>
    <w:p w:rsidR="00AC4671" w:rsidRDefault="00AC4671" w:rsidP="00AC4671">
      <w:pPr>
        <w:pStyle w:val="a3"/>
        <w:spacing w:line="240" w:lineRule="auto"/>
        <w:ind w:firstLine="0"/>
      </w:pPr>
      <w:r>
        <w:t>гл</w:t>
      </w:r>
      <w:r w:rsidR="006E332A">
        <w:t>авы</w:t>
      </w:r>
      <w:r>
        <w:t xml:space="preserve"> Администрации Бардымского</w:t>
      </w:r>
    </w:p>
    <w:p w:rsidR="00EB050D" w:rsidRPr="00077517" w:rsidRDefault="00AC4671" w:rsidP="00077517">
      <w:pPr>
        <w:pStyle w:val="a3"/>
        <w:spacing w:line="240" w:lineRule="auto"/>
        <w:ind w:firstLine="0"/>
      </w:pPr>
      <w:r>
        <w:t xml:space="preserve">муниципального района                               </w:t>
      </w:r>
      <w:r w:rsidR="006E332A">
        <w:t xml:space="preserve">                                    И.С</w:t>
      </w:r>
      <w:r>
        <w:t xml:space="preserve">. </w:t>
      </w:r>
      <w:r w:rsidR="006E332A">
        <w:t>Туйгильдин</w:t>
      </w:r>
    </w:p>
    <w:sectPr w:rsidR="00EB050D" w:rsidRPr="00077517" w:rsidSect="007F273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61" w:rsidRDefault="00397561" w:rsidP="008716E6">
      <w:pPr>
        <w:spacing w:after="0" w:line="240" w:lineRule="auto"/>
      </w:pPr>
      <w:r>
        <w:separator/>
      </w:r>
    </w:p>
  </w:endnote>
  <w:endnote w:type="continuationSeparator" w:id="1">
    <w:p w:rsidR="00397561" w:rsidRDefault="00397561" w:rsidP="0087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61" w:rsidRDefault="00397561" w:rsidP="008716E6">
      <w:pPr>
        <w:spacing w:after="0" w:line="240" w:lineRule="auto"/>
      </w:pPr>
      <w:r>
        <w:separator/>
      </w:r>
    </w:p>
  </w:footnote>
  <w:footnote w:type="continuationSeparator" w:id="1">
    <w:p w:rsidR="00397561" w:rsidRDefault="00397561" w:rsidP="008716E6">
      <w:pPr>
        <w:spacing w:after="0" w:line="240" w:lineRule="auto"/>
      </w:pPr>
      <w:r>
        <w:continuationSeparator/>
      </w:r>
    </w:p>
  </w:footnote>
  <w:footnote w:id="2">
    <w:p w:rsidR="008716E6" w:rsidRPr="008716E6" w:rsidRDefault="008716E6" w:rsidP="008716E6">
      <w:pPr>
        <w:pStyle w:val="a8"/>
        <w:jc w:val="both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8C0"/>
    <w:multiLevelType w:val="multilevel"/>
    <w:tmpl w:val="CF70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50D"/>
    <w:rsid w:val="00072562"/>
    <w:rsid w:val="000750DC"/>
    <w:rsid w:val="00077517"/>
    <w:rsid w:val="001636E2"/>
    <w:rsid w:val="00180E4F"/>
    <w:rsid w:val="00260DD0"/>
    <w:rsid w:val="002D5EEB"/>
    <w:rsid w:val="00303868"/>
    <w:rsid w:val="00390729"/>
    <w:rsid w:val="00397561"/>
    <w:rsid w:val="004648CC"/>
    <w:rsid w:val="00464F83"/>
    <w:rsid w:val="004724D6"/>
    <w:rsid w:val="005113F3"/>
    <w:rsid w:val="005C56B8"/>
    <w:rsid w:val="006E332A"/>
    <w:rsid w:val="0072118C"/>
    <w:rsid w:val="00784F3D"/>
    <w:rsid w:val="007F2732"/>
    <w:rsid w:val="00830D25"/>
    <w:rsid w:val="008716E6"/>
    <w:rsid w:val="008D5BFA"/>
    <w:rsid w:val="009642CB"/>
    <w:rsid w:val="00A167E3"/>
    <w:rsid w:val="00A81D17"/>
    <w:rsid w:val="00AB4511"/>
    <w:rsid w:val="00AC4671"/>
    <w:rsid w:val="00B24200"/>
    <w:rsid w:val="00BA2ABF"/>
    <w:rsid w:val="00BB1E19"/>
    <w:rsid w:val="00BB42E7"/>
    <w:rsid w:val="00BB5F1F"/>
    <w:rsid w:val="00BC5348"/>
    <w:rsid w:val="00BE010D"/>
    <w:rsid w:val="00C01A52"/>
    <w:rsid w:val="00C256A4"/>
    <w:rsid w:val="00C25910"/>
    <w:rsid w:val="00C30296"/>
    <w:rsid w:val="00C874BE"/>
    <w:rsid w:val="00CF2EFF"/>
    <w:rsid w:val="00D10E60"/>
    <w:rsid w:val="00D34CA5"/>
    <w:rsid w:val="00DE3CE0"/>
    <w:rsid w:val="00DF304E"/>
    <w:rsid w:val="00E74135"/>
    <w:rsid w:val="00EB050D"/>
    <w:rsid w:val="00F33FBF"/>
    <w:rsid w:val="00F66978"/>
    <w:rsid w:val="00FB2AF3"/>
    <w:rsid w:val="00FC6288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67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C467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 к тексту"/>
    <w:basedOn w:val="a"/>
    <w:next w:val="a3"/>
    <w:qFormat/>
    <w:rsid w:val="00D10E6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90729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B42E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B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unhideWhenUsed/>
    <w:rsid w:val="008716E6"/>
    <w:rPr>
      <w:color w:val="0000FF"/>
      <w:u w:val="single"/>
    </w:rPr>
  </w:style>
  <w:style w:type="paragraph" w:styleId="a8">
    <w:name w:val="footnote text"/>
    <w:basedOn w:val="a"/>
    <w:link w:val="a9"/>
    <w:rsid w:val="00871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871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716E6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87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716E6"/>
  </w:style>
  <w:style w:type="paragraph" w:styleId="ad">
    <w:name w:val="footer"/>
    <w:basedOn w:val="a"/>
    <w:link w:val="ae"/>
    <w:uiPriority w:val="99"/>
    <w:semiHidden/>
    <w:unhideWhenUsed/>
    <w:rsid w:val="0087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1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67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C467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da-rayo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FE8E-FF3A-4BDF-AE23-C44310DF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Диана</cp:lastModifiedBy>
  <cp:revision>3</cp:revision>
  <dcterms:created xsi:type="dcterms:W3CDTF">2020-10-16T09:30:00Z</dcterms:created>
  <dcterms:modified xsi:type="dcterms:W3CDTF">2020-10-16T09:32:00Z</dcterms:modified>
</cp:coreProperties>
</file>